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08691E" w14:textId="0863FBEB" w:rsidR="00AC002E" w:rsidRPr="00AC002E" w:rsidRDefault="00AC002E" w:rsidP="00AC002E">
      <w:pPr>
        <w:shd w:val="clear" w:color="auto" w:fill="FFFFFF"/>
        <w:spacing w:line="336" w:lineRule="atLeast"/>
        <w:jc w:val="center"/>
        <w:outlineLvl w:val="0"/>
        <w:rPr>
          <w:rFonts w:ascii="Verdana" w:hAnsi="Verdana"/>
          <w:b/>
          <w:bCs/>
          <w:color w:val="000000"/>
          <w:kern w:val="36"/>
          <w:sz w:val="31"/>
          <w:szCs w:val="31"/>
          <w:lang w:val="fr-FR"/>
        </w:rPr>
      </w:pPr>
      <w:r w:rsidRPr="00AC002E">
        <w:rPr>
          <w:rFonts w:ascii="Verdana" w:hAnsi="Verdana"/>
          <w:b/>
          <w:bCs/>
          <w:color w:val="000000"/>
          <w:kern w:val="36"/>
          <w:sz w:val="31"/>
          <w:szCs w:val="31"/>
          <w:lang w:val="fr-FR"/>
        </w:rPr>
        <w:t>Constitution de l'Organisation Mondiale des Personnes Handicapées</w:t>
      </w:r>
    </w:p>
    <w:p w14:paraId="1AB58C34" w14:textId="77777777" w:rsidR="00AC002E" w:rsidRPr="00AC002E" w:rsidRDefault="00AC002E" w:rsidP="00AC002E">
      <w:pPr>
        <w:shd w:val="clear" w:color="auto" w:fill="FFFFFF"/>
        <w:spacing w:after="100" w:afterAutospacing="1" w:line="312" w:lineRule="atLeast"/>
        <w:jc w:val="center"/>
        <w:rPr>
          <w:rFonts w:ascii="Verdana" w:hAnsi="Verdana"/>
          <w:color w:val="000000"/>
          <w:lang w:val="fr-FR"/>
        </w:rPr>
      </w:pPr>
      <w:r w:rsidRPr="00AC002E">
        <w:rPr>
          <w:rFonts w:ascii="Arial" w:hAnsi="Arial" w:cs="Arial"/>
          <w:b/>
          <w:bCs/>
          <w:color w:val="000000"/>
          <w:sz w:val="20"/>
          <w:lang w:val="fr-FR"/>
        </w:rPr>
        <w:t>PRÉAMBULE</w:t>
      </w:r>
    </w:p>
    <w:p w14:paraId="41D0545F"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Attendu qu’une paix universelle et durable ne peut exister que si elle est fondée sur la justice sociale;</w:t>
      </w:r>
    </w:p>
    <w:p w14:paraId="7041A42A" w14:textId="52E5D041"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Attendu que la situation d’un grand nombre de personnes ayant des infirmités physiques, sensorielles et mentales est caractérisée par l’injustice, les privations et la souffrance;</w:t>
      </w:r>
    </w:p>
    <w:p w14:paraId="2143CF6D" w14:textId="31BB382A"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Attendu que de telles personnes ont le droit de participer à part entière et sur une base égalitaire à la vie social, c’est-à-dire le droit de toute personne handicapée de partager   la vie sociale de la collectivité dans laquelle elle vit et de bénéficier de conditions sociales égales à celles des autres citoyens, y compris la participation égale à l’amélioration du niveau de vie résultant du développement économique et social;</w:t>
      </w:r>
    </w:p>
    <w:p w14:paraId="41795F4A" w14:textId="320FAE34"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Attendu que l’invalidité a trop longtemps été perçue comme un problème individuel et non pas comme celui des relations entre une personne et son environ</w:t>
      </w:r>
      <w:r>
        <w:rPr>
          <w:rFonts w:ascii="Arial" w:hAnsi="Arial" w:cs="Arial"/>
          <w:color w:val="000000"/>
          <w:sz w:val="20"/>
          <w:szCs w:val="20"/>
          <w:lang w:val="fr-FR"/>
        </w:rPr>
        <w:t>ne</w:t>
      </w:r>
      <w:r w:rsidRPr="00AC002E">
        <w:rPr>
          <w:rFonts w:ascii="Arial" w:hAnsi="Arial" w:cs="Arial"/>
          <w:color w:val="000000"/>
          <w:sz w:val="20"/>
          <w:szCs w:val="20"/>
          <w:lang w:val="fr-FR"/>
        </w:rPr>
        <w:t>ment, il est nécessaire de faire les distinctions suivantes;</w:t>
      </w:r>
    </w:p>
    <w:p w14:paraId="684979CA" w14:textId="0CA31CE8" w:rsidR="00AC002E" w:rsidRPr="00AC002E" w:rsidRDefault="00AC002E" w:rsidP="00AC002E">
      <w:pPr>
        <w:shd w:val="clear" w:color="auto" w:fill="FFFFFF"/>
        <w:spacing w:before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a) L’invalidité est une limitation fonctionnelle de la personne à la suite d’une infirmité physique, mentale ou sensorielle, </w:t>
      </w:r>
    </w:p>
    <w:p w14:paraId="65D22767"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4A3E7F45"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b) le handicap est la perte ou la limitation des possibilités de participer à la vie normale de la collectivité sur une base égalitaire avec les autres en raison d’obstacles physiques et sociaux; </w:t>
      </w:r>
    </w:p>
    <w:p w14:paraId="5AA566A3" w14:textId="435BF4D0"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Attendu que la réadaptation est un processus qui vise à permettre à une personne d’atteindre un niveau de fonctionnement physique, mental et social maximal en lui offrant les outils nécessaires à la régie de sa propre vie, l’autonomie et les services communautaires ne faisant pas partie et ne devant pas faire partie d’un tel processus;</w:t>
      </w:r>
    </w:p>
    <w:p w14:paraId="165F5CA0"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b/>
          <w:bCs/>
          <w:color w:val="000000"/>
          <w:sz w:val="20"/>
          <w:lang w:val="fr-FR"/>
        </w:rPr>
        <w:t>ATTENDU QUE TOUS LES SYSTEMES SOCIAUX DOIVENT ÊTRE ACCESSIBLES AUX PERSONNES HANDICAPÉES;</w:t>
      </w:r>
    </w:p>
    <w:p w14:paraId="30AB09CF" w14:textId="2CA40FE2" w:rsidR="008B40B4" w:rsidRPr="008B40B4" w:rsidRDefault="00AC002E" w:rsidP="00D15332">
      <w:pPr>
        <w:shd w:val="clear" w:color="auto" w:fill="FFFFFF"/>
        <w:spacing w:before="100" w:beforeAutospacing="1" w:line="312" w:lineRule="atLeast"/>
        <w:jc w:val="both"/>
        <w:rPr>
          <w:rFonts w:ascii="Arial" w:hAnsi="Arial" w:cs="Arial"/>
          <w:color w:val="000000"/>
          <w:sz w:val="20"/>
          <w:szCs w:val="20"/>
          <w:lang w:val="fr-FR"/>
        </w:rPr>
      </w:pPr>
      <w:r w:rsidRPr="00AC002E">
        <w:rPr>
          <w:rFonts w:ascii="Arial" w:hAnsi="Arial" w:cs="Arial"/>
          <w:color w:val="000000"/>
          <w:sz w:val="20"/>
          <w:szCs w:val="20"/>
          <w:lang w:val="fr-FR"/>
        </w:rPr>
        <w:t>II est affirmé ce qui suit;</w:t>
      </w:r>
    </w:p>
    <w:p w14:paraId="4186C3AC" w14:textId="77777777" w:rsidR="008B40B4" w:rsidRDefault="008B40B4" w:rsidP="008B40B4">
      <w:pPr>
        <w:ind w:left="360"/>
        <w:rPr>
          <w:lang w:val="fr-FR"/>
        </w:rPr>
      </w:pPr>
    </w:p>
    <w:p w14:paraId="5022795A" w14:textId="09EFDC52" w:rsidR="00AC002E" w:rsidRPr="008B40B4" w:rsidRDefault="00AC002E" w:rsidP="008B40B4">
      <w:pPr>
        <w:pStyle w:val="Paragraphedeliste"/>
        <w:numPr>
          <w:ilvl w:val="0"/>
          <w:numId w:val="22"/>
        </w:numPr>
        <w:ind w:left="709"/>
        <w:rPr>
          <w:lang w:val="fr-FR"/>
        </w:rPr>
      </w:pPr>
      <w:r w:rsidRPr="008B40B4">
        <w:rPr>
          <w:lang w:val="fr-FR"/>
        </w:rPr>
        <w:t xml:space="preserve">de nombreux obstacles se dressent devant l’objectif </w:t>
      </w:r>
      <w:proofErr w:type="gramStart"/>
      <w:r w:rsidRPr="008B40B4">
        <w:rPr>
          <w:lang w:val="fr-FR"/>
        </w:rPr>
        <w:t xml:space="preserve">de la participation à part </w:t>
      </w:r>
      <w:r w:rsidR="00D15332" w:rsidRPr="008B40B4">
        <w:rPr>
          <w:lang w:val="fr-FR"/>
        </w:rPr>
        <w:t xml:space="preserve">entière des personnes </w:t>
      </w:r>
      <w:r w:rsidRPr="008B40B4">
        <w:rPr>
          <w:lang w:val="fr-FR"/>
        </w:rPr>
        <w:t>handicapées</w:t>
      </w:r>
      <w:proofErr w:type="gramEnd"/>
      <w:r w:rsidRPr="008B40B4">
        <w:rPr>
          <w:lang w:val="fr-FR"/>
        </w:rPr>
        <w:t xml:space="preserve">; </w:t>
      </w:r>
    </w:p>
    <w:p w14:paraId="55965965" w14:textId="77777777" w:rsidR="00AC002E" w:rsidRPr="008B40B4" w:rsidRDefault="00AC002E" w:rsidP="008B40B4">
      <w:pPr>
        <w:pStyle w:val="Paragraphedeliste"/>
        <w:numPr>
          <w:ilvl w:val="0"/>
          <w:numId w:val="20"/>
        </w:numPr>
        <w:rPr>
          <w:lang w:val="fr-FR"/>
        </w:rPr>
      </w:pPr>
      <w:r w:rsidRPr="008B40B4">
        <w:rPr>
          <w:lang w:val="fr-FR"/>
        </w:rPr>
        <w:t xml:space="preserve">la suppression de tels obstacles exige d’apporter des modifications à la structure de notre société; </w:t>
      </w:r>
    </w:p>
    <w:p w14:paraId="03F06085" w14:textId="77777777" w:rsidR="00AC002E" w:rsidRPr="008B40B4" w:rsidRDefault="00AC002E" w:rsidP="008B40B4">
      <w:pPr>
        <w:pStyle w:val="Paragraphedeliste"/>
        <w:numPr>
          <w:ilvl w:val="0"/>
          <w:numId w:val="20"/>
        </w:numPr>
        <w:rPr>
          <w:lang w:val="fr-FR"/>
        </w:rPr>
      </w:pPr>
      <w:r w:rsidRPr="008B40B4">
        <w:rPr>
          <w:lang w:val="fr-FR"/>
        </w:rPr>
        <w:t xml:space="preserve">l’accès complet au milieu physique, au logement et au transport, aux services sociaux et de </w:t>
      </w:r>
      <w:proofErr w:type="spellStart"/>
      <w:r w:rsidRPr="008B40B4">
        <w:rPr>
          <w:lang w:val="fr-FR"/>
        </w:rPr>
        <w:t>santéaux</w:t>
      </w:r>
      <w:proofErr w:type="spellEnd"/>
      <w:r w:rsidRPr="008B40B4">
        <w:rPr>
          <w:lang w:val="fr-FR"/>
        </w:rPr>
        <w:t xml:space="preserve"> possibilités d’emploi et d’éducation, à vie sociale et culturelle, y compris les installations sportives et de loisirs, doit être assuré à tous; </w:t>
      </w:r>
    </w:p>
    <w:p w14:paraId="37B38637" w14:textId="77777777" w:rsidR="00AC002E" w:rsidRPr="008B40B4" w:rsidRDefault="00AC002E" w:rsidP="008B40B4">
      <w:pPr>
        <w:pStyle w:val="Paragraphedeliste"/>
        <w:numPr>
          <w:ilvl w:val="0"/>
          <w:numId w:val="20"/>
        </w:numPr>
        <w:rPr>
          <w:lang w:val="fr-FR"/>
        </w:rPr>
      </w:pPr>
      <w:r w:rsidRPr="008B40B4">
        <w:rPr>
          <w:lang w:val="fr-FR"/>
        </w:rPr>
        <w:t xml:space="preserve">il incombe aux gouvernements de veiller à ce que les personnes handicapées puissent bénéficier également des avantages des réformes et des programmes de développement dans tous les domaines; </w:t>
      </w:r>
    </w:p>
    <w:p w14:paraId="7D30B2C9" w14:textId="4741E559" w:rsidR="00AC002E" w:rsidRPr="008B40B4" w:rsidRDefault="00AC002E" w:rsidP="008B40B4">
      <w:pPr>
        <w:pStyle w:val="Paragraphedeliste"/>
        <w:numPr>
          <w:ilvl w:val="0"/>
          <w:numId w:val="20"/>
        </w:numPr>
        <w:rPr>
          <w:rFonts w:ascii="Verdana" w:hAnsi="Verdana"/>
          <w:lang w:val="fr-FR"/>
        </w:rPr>
      </w:pPr>
      <w:r w:rsidRPr="008B40B4">
        <w:rPr>
          <w:lang w:val="fr-FR"/>
        </w:rPr>
        <w:t xml:space="preserve">des mesures particulières visant l’application de ce qui précède doivent être intégrées aux processus de planification et aux structures </w:t>
      </w:r>
      <w:r w:rsidR="008B40B4" w:rsidRPr="008B40B4">
        <w:rPr>
          <w:lang w:val="fr-FR"/>
        </w:rPr>
        <w:t>administratives</w:t>
      </w:r>
      <w:r w:rsidRPr="008B40B4">
        <w:rPr>
          <w:lang w:val="fr-FR"/>
        </w:rPr>
        <w:t xml:space="preserve"> des gouvernements; </w:t>
      </w:r>
    </w:p>
    <w:p w14:paraId="5047BBCF" w14:textId="4353C022"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lastRenderedPageBreak/>
        <w:t xml:space="preserve">Attendu que les Nations Unies ont reconnu les droits des personnes handicapées en </w:t>
      </w:r>
      <w:r w:rsidR="008B40B4" w:rsidRPr="00AC002E">
        <w:rPr>
          <w:rFonts w:ascii="Arial" w:hAnsi="Arial" w:cs="Arial"/>
          <w:color w:val="000000"/>
          <w:sz w:val="20"/>
          <w:szCs w:val="20"/>
          <w:lang w:val="fr-FR"/>
        </w:rPr>
        <w:t>adoptant</w:t>
      </w:r>
      <w:r w:rsidRPr="00AC002E">
        <w:rPr>
          <w:rFonts w:ascii="Arial" w:hAnsi="Arial" w:cs="Arial"/>
          <w:color w:val="000000"/>
          <w:sz w:val="20"/>
          <w:szCs w:val="20"/>
          <w:lang w:val="fr-FR"/>
        </w:rPr>
        <w:t xml:space="preserve"> les </w:t>
      </w:r>
      <w:r w:rsidR="008B40B4" w:rsidRPr="00AC002E">
        <w:rPr>
          <w:rFonts w:ascii="Arial" w:hAnsi="Arial" w:cs="Arial"/>
          <w:color w:val="000000"/>
          <w:sz w:val="20"/>
          <w:szCs w:val="20"/>
          <w:lang w:val="fr-FR"/>
        </w:rPr>
        <w:t>résolutions</w:t>
      </w:r>
      <w:r w:rsidRPr="00AC002E">
        <w:rPr>
          <w:rFonts w:ascii="Arial" w:hAnsi="Arial" w:cs="Arial"/>
          <w:color w:val="000000"/>
          <w:sz w:val="20"/>
          <w:szCs w:val="20"/>
          <w:lang w:val="fr-FR"/>
        </w:rPr>
        <w:t xml:space="preserve"> suivantes: Déclaration universelle des droits de l’homme, Pactes internationaux relatifs aux droits de l’homme, Déclaration des droits du </w:t>
      </w:r>
      <w:r w:rsidR="008B40B4" w:rsidRPr="00AC002E">
        <w:rPr>
          <w:rFonts w:ascii="Arial" w:hAnsi="Arial" w:cs="Arial"/>
          <w:color w:val="000000"/>
          <w:sz w:val="20"/>
          <w:szCs w:val="20"/>
          <w:lang w:val="fr-FR"/>
        </w:rPr>
        <w:t>déficient</w:t>
      </w:r>
      <w:r w:rsidRPr="00AC002E">
        <w:rPr>
          <w:rFonts w:ascii="Arial" w:hAnsi="Arial" w:cs="Arial"/>
          <w:color w:val="000000"/>
          <w:sz w:val="20"/>
          <w:szCs w:val="20"/>
          <w:lang w:val="fr-FR"/>
        </w:rPr>
        <w:t xml:space="preserve"> mental, Déclaration des droits des personnes handicapées;</w:t>
      </w:r>
    </w:p>
    <w:p w14:paraId="6AFCD887"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Attendu qu’on reconnait que la situation sociale et économique des personnes handicapées dans les pays sous-développés et en développement et en développement mérite une attention particulière et urgent;</w:t>
      </w:r>
    </w:p>
    <w:p w14:paraId="010B9534" w14:textId="37B9F652" w:rsidR="00AC002E" w:rsidRPr="00AC002E" w:rsidRDefault="008B40B4"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Animées</w:t>
      </w:r>
      <w:r w:rsidR="00AC002E" w:rsidRPr="00AC002E">
        <w:rPr>
          <w:rFonts w:ascii="Arial" w:hAnsi="Arial" w:cs="Arial"/>
          <w:color w:val="000000"/>
          <w:sz w:val="20"/>
          <w:szCs w:val="20"/>
          <w:lang w:val="fr-FR"/>
        </w:rPr>
        <w:t xml:space="preserve"> par des sentiments de justice, de paix et d’humanité et visant les objectifs indiqués dans le </w:t>
      </w:r>
      <w:r w:rsidRPr="00AC002E">
        <w:rPr>
          <w:rFonts w:ascii="Arial" w:hAnsi="Arial" w:cs="Arial"/>
          <w:color w:val="000000"/>
          <w:sz w:val="20"/>
          <w:szCs w:val="20"/>
          <w:lang w:val="fr-FR"/>
        </w:rPr>
        <w:t>présent</w:t>
      </w:r>
      <w:r w:rsidR="00AC002E" w:rsidRPr="00AC002E">
        <w:rPr>
          <w:rFonts w:ascii="Arial" w:hAnsi="Arial" w:cs="Arial"/>
          <w:color w:val="000000"/>
          <w:sz w:val="20"/>
          <w:szCs w:val="20"/>
          <w:lang w:val="fr-FR"/>
        </w:rPr>
        <w:t xml:space="preserve"> préambule, les parties signataires du </w:t>
      </w:r>
      <w:r w:rsidRPr="00AC002E">
        <w:rPr>
          <w:rFonts w:ascii="Arial" w:hAnsi="Arial" w:cs="Arial"/>
          <w:color w:val="000000"/>
          <w:sz w:val="20"/>
          <w:szCs w:val="20"/>
          <w:lang w:val="fr-FR"/>
        </w:rPr>
        <w:t>présent</w:t>
      </w:r>
      <w:r w:rsidR="00AC002E" w:rsidRPr="00AC002E">
        <w:rPr>
          <w:rFonts w:ascii="Arial" w:hAnsi="Arial" w:cs="Arial"/>
          <w:color w:val="000000"/>
          <w:sz w:val="20"/>
          <w:szCs w:val="20"/>
          <w:lang w:val="fr-FR"/>
        </w:rPr>
        <w:t xml:space="preserve"> document conviennent d’adopter le document suivant des Statuts de l’Organisation mondiale des personnes </w:t>
      </w:r>
      <w:r w:rsidRPr="00AC002E">
        <w:rPr>
          <w:rFonts w:ascii="Arial" w:hAnsi="Arial" w:cs="Arial"/>
          <w:color w:val="000000"/>
          <w:sz w:val="20"/>
          <w:szCs w:val="20"/>
          <w:lang w:val="fr-FR"/>
        </w:rPr>
        <w:t>handicapées</w:t>
      </w:r>
      <w:r w:rsidR="00AC002E" w:rsidRPr="00AC002E">
        <w:rPr>
          <w:rFonts w:ascii="Arial" w:hAnsi="Arial" w:cs="Arial"/>
          <w:color w:val="000000"/>
          <w:sz w:val="20"/>
          <w:szCs w:val="20"/>
          <w:lang w:val="fr-FR"/>
        </w:rPr>
        <w:t>.</w:t>
      </w:r>
    </w:p>
    <w:p w14:paraId="34679D92"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Verdana" w:hAnsi="Verdana"/>
          <w:color w:val="000000"/>
          <w:lang w:val="fr-FR"/>
        </w:rPr>
        <w:t> </w:t>
      </w:r>
    </w:p>
    <w:p w14:paraId="0614ADEE"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NOM, BUT, SIÈGE SOCIAL</w:t>
      </w:r>
    </w:p>
    <w:p w14:paraId="626131CD"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1 </w:t>
      </w:r>
    </w:p>
    <w:p w14:paraId="45C07FB8"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Verdana" w:hAnsi="Verdana"/>
          <w:color w:val="000000"/>
          <w:lang w:val="fr-FR"/>
        </w:rPr>
        <w:t xml:space="preserve">1.  </w:t>
      </w:r>
      <w:r w:rsidRPr="00AC002E">
        <w:rPr>
          <w:rFonts w:ascii="Arial" w:hAnsi="Arial" w:cs="Arial"/>
          <w:b/>
          <w:bCs/>
          <w:color w:val="000000"/>
          <w:sz w:val="20"/>
          <w:lang w:val="fr-FR"/>
        </w:rPr>
        <w:t xml:space="preserve">NOM </w:t>
      </w:r>
    </w:p>
    <w:p w14:paraId="04F089C4"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Le nom de cette organisation est l’Organisation mondiale des personnes handicapées. </w:t>
      </w:r>
    </w:p>
    <w:p w14:paraId="1AE1E877" w14:textId="77777777" w:rsidR="00AC002E" w:rsidRPr="00AC002E" w:rsidRDefault="00AC002E" w:rsidP="00AC002E">
      <w:pPr>
        <w:shd w:val="clear" w:color="auto" w:fill="FFFFFF"/>
        <w:spacing w:beforeAutospacing="1"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2.  </w:t>
      </w:r>
      <w:r w:rsidRPr="00AC002E">
        <w:rPr>
          <w:rFonts w:ascii="Arial" w:hAnsi="Arial" w:cs="Arial"/>
          <w:b/>
          <w:bCs/>
          <w:color w:val="000000"/>
          <w:sz w:val="20"/>
          <w:lang w:val="fr-FR"/>
        </w:rPr>
        <w:t>BUT</w:t>
      </w:r>
    </w:p>
    <w:p w14:paraId="679FE2E9"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L’objectif de l’OMPH est d’assurer la justice sociale.   En misant sur l’égalité des chances pour toutes les personnes handicapées. Les principes directeurs de l’OMPH sont expliqués dans le préambule de la constitution de 1981, ainsi que dans le Programme d’action mondial relatif aux personnes handicapées adopté par les Nations Unies.</w:t>
      </w:r>
    </w:p>
    <w:p w14:paraId="7BD101FF"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3.  </w:t>
      </w:r>
      <w:r w:rsidRPr="00AC002E">
        <w:rPr>
          <w:rFonts w:ascii="Arial" w:hAnsi="Arial" w:cs="Arial"/>
          <w:b/>
          <w:bCs/>
          <w:color w:val="000000"/>
          <w:sz w:val="20"/>
          <w:lang w:val="fr-FR"/>
        </w:rPr>
        <w:t>SIEGE SOCIAL</w:t>
      </w:r>
    </w:p>
    <w:p w14:paraId="1C468F6C"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Le siège social de l’OMPH est située au Canada et peut être </w:t>
      </w:r>
      <w:proofErr w:type="gramStart"/>
      <w:r w:rsidRPr="00AC002E">
        <w:rPr>
          <w:rFonts w:ascii="Arial" w:hAnsi="Arial" w:cs="Arial"/>
          <w:color w:val="000000"/>
          <w:sz w:val="20"/>
          <w:szCs w:val="20"/>
          <w:lang w:val="fr-FR"/>
        </w:rPr>
        <w:t>changer</w:t>
      </w:r>
      <w:proofErr w:type="gramEnd"/>
      <w:r w:rsidRPr="00AC002E">
        <w:rPr>
          <w:rFonts w:ascii="Arial" w:hAnsi="Arial" w:cs="Arial"/>
          <w:color w:val="000000"/>
          <w:sz w:val="20"/>
          <w:szCs w:val="20"/>
          <w:lang w:val="fr-FR"/>
        </w:rPr>
        <w:t xml:space="preserve"> par une décision du Conseil mondial de l’OMPH.</w:t>
      </w:r>
    </w:p>
    <w:p w14:paraId="59F8D868"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Verdana" w:hAnsi="Verdana"/>
          <w:color w:val="000000"/>
          <w:lang w:val="fr-FR"/>
        </w:rPr>
        <w:t> </w:t>
      </w:r>
    </w:p>
    <w:p w14:paraId="3A92F422"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PARTICIPATION</w:t>
      </w:r>
    </w:p>
    <w:p w14:paraId="32AC9AD6"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b/>
          <w:bCs/>
          <w:color w:val="000000"/>
          <w:sz w:val="20"/>
          <w:lang w:val="fr-FR"/>
        </w:rPr>
        <w:t>Article 2</w:t>
      </w:r>
    </w:p>
    <w:p w14:paraId="22BCDF75"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L’OMPH comprendra des membres à plein temps, des membres temporaires des membres corporatifs et des membres associés.</w:t>
      </w:r>
    </w:p>
    <w:p w14:paraId="42D54B91"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Tous les pays et toutes les nations pourront participer à l’OMPH.</w:t>
      </w:r>
    </w:p>
    <w:p w14:paraId="0BC0DF22"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1.  </w:t>
      </w:r>
      <w:r w:rsidRPr="00AC002E">
        <w:rPr>
          <w:rFonts w:ascii="Arial" w:hAnsi="Arial" w:cs="Arial"/>
          <w:b/>
          <w:bCs/>
          <w:color w:val="000000"/>
          <w:sz w:val="20"/>
          <w:lang w:val="fr-FR"/>
        </w:rPr>
        <w:t>MEMBRE À PLEIN TEMPS</w:t>
      </w:r>
    </w:p>
    <w:p w14:paraId="013CCC95"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lastRenderedPageBreak/>
        <w:t>Le statut de membre de l’OMPH peut être accordé à une assemblée nationale, à toute nation qui se conforme aux dispositions de cet article. L’Assemblée nationale sera composée de représentants d’organisations d’handicapés.   Une organisation de personnes handicapées signifie que la majorité des membres ainsi que des membres du Conseil d’administration d’une telle organisation sont des personnes handicapées.   Pour les groupes tels, les retardés mentaux et les enfants handicapés, l’Assemblée nationale peut considérer d’autres formes de représentation.</w:t>
      </w:r>
    </w:p>
    <w:p w14:paraId="14813092"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L’Assemblée nationale tâchera d’obtenir la plus large représentation possible de groupes d’handicapés de sa population, à l’échelle nationale, et tiendra compte du sexe, de la religion de la race, de la langue, de la géographie, etc.</w:t>
      </w:r>
    </w:p>
    <w:p w14:paraId="3B310C9C"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Les membres à plein temps ont le droit de voter, d’envoyer des </w:t>
      </w:r>
      <w:proofErr w:type="spellStart"/>
      <w:r w:rsidRPr="00AC002E">
        <w:rPr>
          <w:rFonts w:ascii="Arial" w:hAnsi="Arial" w:cs="Arial"/>
          <w:color w:val="000000"/>
          <w:sz w:val="20"/>
          <w:szCs w:val="20"/>
          <w:lang w:val="fr-FR"/>
        </w:rPr>
        <w:t>délégues</w:t>
      </w:r>
      <w:proofErr w:type="spellEnd"/>
      <w:r w:rsidRPr="00AC002E">
        <w:rPr>
          <w:rFonts w:ascii="Arial" w:hAnsi="Arial" w:cs="Arial"/>
          <w:color w:val="000000"/>
          <w:sz w:val="20"/>
          <w:szCs w:val="20"/>
          <w:lang w:val="fr-FR"/>
        </w:rPr>
        <w:t xml:space="preserve"> aux organes de l’OMPH et de nommer des personnes aux bureaux de l’OMPH.</w:t>
      </w:r>
    </w:p>
    <w:p w14:paraId="63BD8B28"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Verdana" w:hAnsi="Verdana"/>
          <w:color w:val="000000"/>
          <w:lang w:val="fr-FR"/>
        </w:rPr>
        <w:t xml:space="preserve">2.  </w:t>
      </w:r>
      <w:r w:rsidRPr="00AC002E">
        <w:rPr>
          <w:rFonts w:ascii="Arial" w:hAnsi="Arial" w:cs="Arial"/>
          <w:b/>
          <w:bCs/>
          <w:color w:val="000000"/>
          <w:sz w:val="20"/>
          <w:lang w:val="fr-FR"/>
        </w:rPr>
        <w:t>MEMBRE TEMPORAIRE</w:t>
      </w:r>
    </w:p>
    <w:p w14:paraId="799074D0"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Le statut de membre temporaire peut être accordé </w:t>
      </w:r>
      <w:proofErr w:type="gramStart"/>
      <w:r w:rsidRPr="00AC002E">
        <w:rPr>
          <w:rFonts w:ascii="Arial" w:hAnsi="Arial" w:cs="Arial"/>
          <w:color w:val="000000"/>
          <w:sz w:val="20"/>
          <w:szCs w:val="20"/>
          <w:lang w:val="fr-FR"/>
        </w:rPr>
        <w:t>a</w:t>
      </w:r>
      <w:proofErr w:type="gramEnd"/>
      <w:r w:rsidRPr="00AC002E">
        <w:rPr>
          <w:rFonts w:ascii="Arial" w:hAnsi="Arial" w:cs="Arial"/>
          <w:color w:val="000000"/>
          <w:sz w:val="20"/>
          <w:szCs w:val="20"/>
          <w:lang w:val="fr-FR"/>
        </w:rPr>
        <w:t xml:space="preserve"> une organisation de personnes handicapées dans tout pays, qui n’a pas encore été constituée assemblée nationale, pourvu que l’assemblée nationale soit convoquée avant la prochaine assemblée régionale, ou dans un délai de 12 mois.</w:t>
      </w:r>
    </w:p>
    <w:p w14:paraId="35DE565C"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Un membre temporaire n’a pas le droit de voter ni de proposer mais il a le droit de parole.</w:t>
      </w:r>
    </w:p>
    <w:p w14:paraId="2DA3D892"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Verdana" w:hAnsi="Verdana"/>
          <w:color w:val="000000"/>
          <w:lang w:val="fr-FR"/>
        </w:rPr>
        <w:t xml:space="preserve">3.  </w:t>
      </w:r>
      <w:r w:rsidRPr="00AC002E">
        <w:rPr>
          <w:rFonts w:ascii="Arial" w:hAnsi="Arial" w:cs="Arial"/>
          <w:b/>
          <w:bCs/>
          <w:color w:val="000000"/>
          <w:sz w:val="20"/>
          <w:lang w:val="fr-FR"/>
        </w:rPr>
        <w:t>MEMBRE CORPORATIF</w:t>
      </w:r>
    </w:p>
    <w:p w14:paraId="01B82805" w14:textId="097D30B4"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Le statut de membre corporatif peut être accordé aux organisations internationales représentants des personnes ayant un type d’handicap </w:t>
      </w:r>
      <w:r w:rsidR="008B40B4" w:rsidRPr="00AC002E">
        <w:rPr>
          <w:rFonts w:ascii="Arial" w:hAnsi="Arial" w:cs="Arial"/>
          <w:color w:val="000000"/>
          <w:sz w:val="20"/>
          <w:szCs w:val="20"/>
          <w:lang w:val="fr-FR"/>
        </w:rPr>
        <w:t>spécifique</w:t>
      </w:r>
      <w:r w:rsidRPr="00AC002E">
        <w:rPr>
          <w:rFonts w:ascii="Arial" w:hAnsi="Arial" w:cs="Arial"/>
          <w:color w:val="000000"/>
          <w:sz w:val="20"/>
          <w:szCs w:val="20"/>
          <w:lang w:val="fr-FR"/>
        </w:rPr>
        <w:t xml:space="preserve"> qui appuient les objectifs de l’OMPH et dont le majorité des membres, ainsi que des membres du Conseil d’administration, sont des personnes handicapées, selon l’Article 2, paragraphe 1.</w:t>
      </w:r>
    </w:p>
    <w:p w14:paraId="10E3E62A"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Un représentant de chaque membre corporatif a droit de parole à l’Assemblée mondiale, au </w:t>
      </w:r>
      <w:proofErr w:type="spellStart"/>
      <w:r w:rsidRPr="00AC002E">
        <w:rPr>
          <w:rFonts w:ascii="Arial" w:hAnsi="Arial" w:cs="Arial"/>
          <w:color w:val="000000"/>
          <w:sz w:val="20"/>
          <w:szCs w:val="20"/>
          <w:lang w:val="fr-FR"/>
        </w:rPr>
        <w:t>Congr</w:t>
      </w:r>
      <w:proofErr w:type="spellEnd"/>
      <w:r w:rsidRPr="00AC002E">
        <w:rPr>
          <w:rFonts w:ascii="Arial" w:hAnsi="Arial" w:cs="Arial"/>
          <w:color w:val="000000"/>
          <w:sz w:val="20"/>
          <w:szCs w:val="20"/>
          <w:lang w:val="fr-FR"/>
        </w:rPr>
        <w:t xml:space="preserve"> ès mondial, aux Assemblées régionales.  Tel que prévu </w:t>
      </w:r>
      <w:proofErr w:type="gramStart"/>
      <w:r w:rsidRPr="00AC002E">
        <w:rPr>
          <w:rFonts w:ascii="Arial" w:hAnsi="Arial" w:cs="Arial"/>
          <w:color w:val="000000"/>
          <w:sz w:val="20"/>
          <w:szCs w:val="20"/>
          <w:lang w:val="fr-FR"/>
        </w:rPr>
        <w:t>a</w:t>
      </w:r>
      <w:proofErr w:type="gramEnd"/>
      <w:r w:rsidRPr="00AC002E">
        <w:rPr>
          <w:rFonts w:ascii="Arial" w:hAnsi="Arial" w:cs="Arial"/>
          <w:color w:val="000000"/>
          <w:sz w:val="20"/>
          <w:szCs w:val="20"/>
          <w:lang w:val="fr-FR"/>
        </w:rPr>
        <w:t xml:space="preserve"> l’Article 11, un nombre limité de personnes représentants les membres corporatifs peuvent être élu membres du conseil mondial avec droit de vote.</w:t>
      </w:r>
    </w:p>
    <w:p w14:paraId="1201A265"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Verdana" w:hAnsi="Verdana"/>
          <w:color w:val="000000"/>
          <w:lang w:val="fr-FR"/>
        </w:rPr>
        <w:t xml:space="preserve">4.  </w:t>
      </w:r>
      <w:r w:rsidRPr="00AC002E">
        <w:rPr>
          <w:rFonts w:ascii="Arial" w:hAnsi="Arial" w:cs="Arial"/>
          <w:b/>
          <w:bCs/>
          <w:color w:val="000000"/>
          <w:sz w:val="20"/>
          <w:lang w:val="fr-FR"/>
        </w:rPr>
        <w:t>MEMBRE ASSOCIÉ</w:t>
      </w:r>
    </w:p>
    <w:p w14:paraId="63BFAB98"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Le statut de membre associe peut être accordé aux organisations locales de personnes handicapées qui appuient les objectifs de l’OMPH, mais qui ne satisfont pas aux exigences requises pour obtenir le statut de membre a plein temps ou de membre temporaire.</w:t>
      </w:r>
    </w:p>
    <w:p w14:paraId="4B26DB2E"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Un membre associé n’a pas le droit de voter ni de </w:t>
      </w:r>
      <w:proofErr w:type="spellStart"/>
      <w:r w:rsidRPr="00AC002E">
        <w:rPr>
          <w:rFonts w:ascii="Arial" w:hAnsi="Arial" w:cs="Arial"/>
          <w:color w:val="000000"/>
          <w:sz w:val="20"/>
          <w:szCs w:val="20"/>
          <w:lang w:val="fr-FR"/>
        </w:rPr>
        <w:t>propser</w:t>
      </w:r>
      <w:proofErr w:type="spellEnd"/>
      <w:r w:rsidRPr="00AC002E">
        <w:rPr>
          <w:rFonts w:ascii="Arial" w:hAnsi="Arial" w:cs="Arial"/>
          <w:color w:val="000000"/>
          <w:sz w:val="20"/>
          <w:szCs w:val="20"/>
          <w:lang w:val="fr-FR"/>
        </w:rPr>
        <w:t xml:space="preserve"> mais le droit de parole.</w:t>
      </w:r>
    </w:p>
    <w:p w14:paraId="2CB3624E"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3 </w:t>
      </w:r>
    </w:p>
    <w:p w14:paraId="78CF2811"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DEMANDE D’ADHÉSION</w:t>
      </w:r>
    </w:p>
    <w:p w14:paraId="3E411D4C" w14:textId="2703BC4A"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lastRenderedPageBreak/>
        <w:t xml:space="preserve">Les demandes d’adhésion (membre à plein tempos, temporaire et associé) pour obtenir un statut de membre et les demandes pour être </w:t>
      </w:r>
      <w:r w:rsidR="008B40B4" w:rsidRPr="00AC002E">
        <w:rPr>
          <w:rFonts w:ascii="Arial" w:hAnsi="Arial" w:cs="Arial"/>
          <w:color w:val="000000"/>
          <w:sz w:val="20"/>
          <w:szCs w:val="20"/>
          <w:lang w:val="fr-FR"/>
        </w:rPr>
        <w:t>réadmis</w:t>
      </w:r>
      <w:r w:rsidRPr="00AC002E">
        <w:rPr>
          <w:rFonts w:ascii="Arial" w:hAnsi="Arial" w:cs="Arial"/>
          <w:color w:val="000000"/>
          <w:sz w:val="20"/>
          <w:szCs w:val="20"/>
          <w:lang w:val="fr-FR"/>
        </w:rPr>
        <w:t xml:space="preserve"> a titre de membre de l’OMPH seront </w:t>
      </w:r>
      <w:r w:rsidR="008B40B4" w:rsidRPr="00AC002E">
        <w:rPr>
          <w:rFonts w:ascii="Arial" w:hAnsi="Arial" w:cs="Arial"/>
          <w:color w:val="000000"/>
          <w:sz w:val="20"/>
          <w:szCs w:val="20"/>
          <w:lang w:val="fr-FR"/>
        </w:rPr>
        <w:t>examinées</w:t>
      </w:r>
      <w:bookmarkStart w:id="0" w:name="_GoBack"/>
      <w:bookmarkEnd w:id="0"/>
      <w:r w:rsidRPr="00AC002E">
        <w:rPr>
          <w:rFonts w:ascii="Arial" w:hAnsi="Arial" w:cs="Arial"/>
          <w:color w:val="000000"/>
          <w:sz w:val="20"/>
          <w:szCs w:val="20"/>
          <w:lang w:val="fr-FR"/>
        </w:rPr>
        <w:t xml:space="preserve"> par le Conseil mondial, sur la recommandation du Conseil </w:t>
      </w:r>
      <w:r w:rsidR="008B40B4" w:rsidRPr="00AC002E">
        <w:rPr>
          <w:rFonts w:ascii="Arial" w:hAnsi="Arial" w:cs="Arial"/>
          <w:color w:val="000000"/>
          <w:sz w:val="20"/>
          <w:szCs w:val="20"/>
          <w:lang w:val="fr-FR"/>
        </w:rPr>
        <w:t>régional</w:t>
      </w:r>
      <w:r w:rsidRPr="00AC002E">
        <w:rPr>
          <w:rFonts w:ascii="Arial" w:hAnsi="Arial" w:cs="Arial"/>
          <w:color w:val="000000"/>
          <w:sz w:val="20"/>
          <w:szCs w:val="20"/>
          <w:lang w:val="fr-FR"/>
        </w:rPr>
        <w:t xml:space="preserve"> ou de l’</w:t>
      </w:r>
      <w:r w:rsidR="008B40B4" w:rsidRPr="00AC002E">
        <w:rPr>
          <w:rFonts w:ascii="Arial" w:hAnsi="Arial" w:cs="Arial"/>
          <w:color w:val="000000"/>
          <w:sz w:val="20"/>
          <w:szCs w:val="20"/>
          <w:lang w:val="fr-FR"/>
        </w:rPr>
        <w:t>Assemblée</w:t>
      </w:r>
      <w:r w:rsidRPr="00AC002E">
        <w:rPr>
          <w:rFonts w:ascii="Arial" w:hAnsi="Arial" w:cs="Arial"/>
          <w:color w:val="000000"/>
          <w:sz w:val="20"/>
          <w:szCs w:val="20"/>
          <w:lang w:val="fr-FR"/>
        </w:rPr>
        <w:t xml:space="preserve"> </w:t>
      </w:r>
      <w:r w:rsidR="008B40B4" w:rsidRPr="00AC002E">
        <w:rPr>
          <w:rFonts w:ascii="Arial" w:hAnsi="Arial" w:cs="Arial"/>
          <w:color w:val="000000"/>
          <w:sz w:val="20"/>
          <w:szCs w:val="20"/>
          <w:lang w:val="fr-FR"/>
        </w:rPr>
        <w:t>régionale</w:t>
      </w:r>
      <w:r w:rsidRPr="00AC002E">
        <w:rPr>
          <w:rFonts w:ascii="Arial" w:hAnsi="Arial" w:cs="Arial"/>
          <w:color w:val="000000"/>
          <w:sz w:val="20"/>
          <w:szCs w:val="20"/>
          <w:lang w:val="fr-FR"/>
        </w:rPr>
        <w:t xml:space="preserve"> </w:t>
      </w:r>
      <w:r w:rsidR="008B40B4" w:rsidRPr="00AC002E">
        <w:rPr>
          <w:rFonts w:ascii="Arial" w:hAnsi="Arial" w:cs="Arial"/>
          <w:color w:val="000000"/>
          <w:sz w:val="20"/>
          <w:szCs w:val="20"/>
          <w:lang w:val="fr-FR"/>
        </w:rPr>
        <w:t>concernée</w:t>
      </w:r>
      <w:r w:rsidRPr="00AC002E">
        <w:rPr>
          <w:rFonts w:ascii="Arial" w:hAnsi="Arial" w:cs="Arial"/>
          <w:color w:val="000000"/>
          <w:sz w:val="20"/>
          <w:szCs w:val="20"/>
          <w:lang w:val="fr-FR"/>
        </w:rPr>
        <w:t>. II y aura seulement un membre par pays.</w:t>
      </w:r>
    </w:p>
    <w:p w14:paraId="630DAFAB"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Le statut d’observateur est accordé par le Conseil mondial, pour ce qui est des organisations internationales et transrégionales, et par le Conseil régional respectif, pour ce qui est des organisations régionales, selon la demande.</w:t>
      </w:r>
    </w:p>
    <w:p w14:paraId="1F1922C4"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4 </w:t>
      </w:r>
    </w:p>
    <w:p w14:paraId="22578568"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OBSERVATEUR</w:t>
      </w:r>
    </w:p>
    <w:p w14:paraId="12A5B635"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Le statut d’observateur peut être accordé aux organisations internationales ou régionales, que </w:t>
      </w:r>
      <w:proofErr w:type="spellStart"/>
      <w:r w:rsidRPr="00AC002E">
        <w:rPr>
          <w:rFonts w:ascii="Arial" w:hAnsi="Arial" w:cs="Arial"/>
          <w:color w:val="000000"/>
          <w:sz w:val="20"/>
          <w:szCs w:val="20"/>
          <w:lang w:val="fr-FR"/>
        </w:rPr>
        <w:t>oeuvrent</w:t>
      </w:r>
      <w:proofErr w:type="spellEnd"/>
      <w:r w:rsidRPr="00AC002E">
        <w:rPr>
          <w:rFonts w:ascii="Arial" w:hAnsi="Arial" w:cs="Arial"/>
          <w:color w:val="000000"/>
          <w:sz w:val="20"/>
          <w:szCs w:val="20"/>
          <w:lang w:val="fr-FR"/>
        </w:rPr>
        <w:t xml:space="preserve"> dans le domaine de l’invalidité et qui appuient les objectifs de l’OMPH, sur </w:t>
      </w:r>
      <w:proofErr w:type="spellStart"/>
      <w:r w:rsidRPr="00AC002E">
        <w:rPr>
          <w:rFonts w:ascii="Arial" w:hAnsi="Arial" w:cs="Arial"/>
          <w:color w:val="000000"/>
          <w:sz w:val="20"/>
          <w:szCs w:val="20"/>
          <w:lang w:val="fr-FR"/>
        </w:rPr>
        <w:t>demands</w:t>
      </w:r>
      <w:proofErr w:type="spellEnd"/>
      <w:r w:rsidRPr="00AC002E">
        <w:rPr>
          <w:rFonts w:ascii="Arial" w:hAnsi="Arial" w:cs="Arial"/>
          <w:color w:val="000000"/>
          <w:sz w:val="20"/>
          <w:szCs w:val="20"/>
          <w:lang w:val="fr-FR"/>
        </w:rPr>
        <w:t xml:space="preserve"> et approbation du Conseil mondial (pour les organisations internationales) et le Conseil régional (pour les organisation régionales). Les observateurs n’ont pas le droit de voter ni de nommer des personnes.</w:t>
      </w:r>
    </w:p>
    <w:p w14:paraId="7A4BD768"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Les observateurs peuvent être invites à travailler avec d’autres organisations telles que le Conseil mondial et le Conseil régionale, selon la décision que prendra chaque organisation.</w:t>
      </w:r>
    </w:p>
    <w:p w14:paraId="4A93ADE9"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5 </w:t>
      </w:r>
    </w:p>
    <w:p w14:paraId="1E83AAAC"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COTISATIONS</w:t>
      </w:r>
    </w:p>
    <w:p w14:paraId="3C3758F5"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Le Conseil mondial est autorisé à percevoir les cotisations et les autres redevances. Un membre qui ne peut assumer la cotisation peut demander une exemption partielle ou </w:t>
      </w:r>
      <w:proofErr w:type="spellStart"/>
      <w:r w:rsidRPr="00AC002E">
        <w:rPr>
          <w:rFonts w:ascii="Arial" w:hAnsi="Arial" w:cs="Arial"/>
          <w:color w:val="000000"/>
          <w:sz w:val="20"/>
          <w:szCs w:val="20"/>
          <w:lang w:val="fr-FR"/>
        </w:rPr>
        <w:t>compl</w:t>
      </w:r>
      <w:proofErr w:type="spellEnd"/>
      <w:r w:rsidRPr="00AC002E">
        <w:rPr>
          <w:rFonts w:ascii="Arial" w:hAnsi="Arial" w:cs="Arial"/>
          <w:color w:val="000000"/>
          <w:sz w:val="20"/>
          <w:szCs w:val="20"/>
          <w:lang w:val="fr-FR"/>
        </w:rPr>
        <w:t xml:space="preserve"> </w:t>
      </w:r>
      <w:proofErr w:type="spellStart"/>
      <w:r w:rsidRPr="00AC002E">
        <w:rPr>
          <w:rFonts w:ascii="Arial" w:hAnsi="Arial" w:cs="Arial"/>
          <w:color w:val="000000"/>
          <w:sz w:val="20"/>
          <w:szCs w:val="20"/>
          <w:lang w:val="fr-FR"/>
        </w:rPr>
        <w:t>éte</w:t>
      </w:r>
      <w:proofErr w:type="spellEnd"/>
      <w:r w:rsidRPr="00AC002E">
        <w:rPr>
          <w:rFonts w:ascii="Arial" w:hAnsi="Arial" w:cs="Arial"/>
          <w:color w:val="000000"/>
          <w:sz w:val="20"/>
          <w:szCs w:val="20"/>
          <w:lang w:val="fr-FR"/>
        </w:rPr>
        <w:t xml:space="preserve"> au Conseil mondial.</w:t>
      </w:r>
    </w:p>
    <w:p w14:paraId="325C8BFE"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6 </w:t>
      </w:r>
    </w:p>
    <w:p w14:paraId="237352B6"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RETRAIT D’ADHÉSION</w:t>
      </w:r>
    </w:p>
    <w:p w14:paraId="1A38D5E1"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Le Conseil mondial peut </w:t>
      </w:r>
      <w:proofErr w:type="spellStart"/>
      <w:r w:rsidRPr="00AC002E">
        <w:rPr>
          <w:rFonts w:ascii="Arial" w:hAnsi="Arial" w:cs="Arial"/>
          <w:color w:val="000000"/>
          <w:sz w:val="20"/>
          <w:szCs w:val="20"/>
          <w:lang w:val="fr-FR"/>
        </w:rPr>
        <w:t>decider</w:t>
      </w:r>
      <w:proofErr w:type="spellEnd"/>
      <w:r w:rsidRPr="00AC002E">
        <w:rPr>
          <w:rFonts w:ascii="Arial" w:hAnsi="Arial" w:cs="Arial"/>
          <w:color w:val="000000"/>
          <w:sz w:val="20"/>
          <w:szCs w:val="20"/>
          <w:lang w:val="fr-FR"/>
        </w:rPr>
        <w:t xml:space="preserve"> si un membre respecte, ou non, les conditions d’adhésion à l’OMPH.</w:t>
      </w:r>
    </w:p>
    <w:p w14:paraId="1171D057"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Un membre qui veut se retirer de l’organisation doit présenter un avis de démission au président.   Un tel avis prendra effet un an </w:t>
      </w:r>
      <w:proofErr w:type="spellStart"/>
      <w:r w:rsidRPr="00AC002E">
        <w:rPr>
          <w:rFonts w:ascii="Arial" w:hAnsi="Arial" w:cs="Arial"/>
          <w:color w:val="000000"/>
          <w:sz w:val="20"/>
          <w:szCs w:val="20"/>
          <w:lang w:val="fr-FR"/>
        </w:rPr>
        <w:t>apr</w:t>
      </w:r>
      <w:proofErr w:type="spellEnd"/>
      <w:r w:rsidRPr="00AC002E">
        <w:rPr>
          <w:rFonts w:ascii="Arial" w:hAnsi="Arial" w:cs="Arial"/>
          <w:color w:val="000000"/>
          <w:sz w:val="20"/>
          <w:szCs w:val="20"/>
          <w:lang w:val="fr-FR"/>
        </w:rPr>
        <w:t xml:space="preserve"> </w:t>
      </w:r>
      <w:proofErr w:type="spellStart"/>
      <w:r w:rsidRPr="00AC002E">
        <w:rPr>
          <w:rFonts w:ascii="Arial" w:hAnsi="Arial" w:cs="Arial"/>
          <w:color w:val="000000"/>
          <w:sz w:val="20"/>
          <w:szCs w:val="20"/>
          <w:lang w:val="fr-FR"/>
        </w:rPr>
        <w:t>és</w:t>
      </w:r>
      <w:proofErr w:type="spellEnd"/>
      <w:r w:rsidRPr="00AC002E">
        <w:rPr>
          <w:rFonts w:ascii="Arial" w:hAnsi="Arial" w:cs="Arial"/>
          <w:color w:val="000000"/>
          <w:sz w:val="20"/>
          <w:szCs w:val="20"/>
          <w:lang w:val="fr-FR"/>
        </w:rPr>
        <w:t xml:space="preserve"> sa date de réception, à la condition que le membre ait, à ce moment, satisfait à toutes ses obligations </w:t>
      </w:r>
      <w:proofErr w:type="spellStart"/>
      <w:r w:rsidRPr="00AC002E">
        <w:rPr>
          <w:rFonts w:ascii="Arial" w:hAnsi="Arial" w:cs="Arial"/>
          <w:color w:val="000000"/>
          <w:sz w:val="20"/>
          <w:szCs w:val="20"/>
          <w:lang w:val="fr-FR"/>
        </w:rPr>
        <w:t>financi</w:t>
      </w:r>
      <w:proofErr w:type="spellEnd"/>
      <w:r w:rsidRPr="00AC002E">
        <w:rPr>
          <w:rFonts w:ascii="Arial" w:hAnsi="Arial" w:cs="Arial"/>
          <w:color w:val="000000"/>
          <w:sz w:val="20"/>
          <w:szCs w:val="20"/>
          <w:lang w:val="fr-FR"/>
        </w:rPr>
        <w:t xml:space="preserve"> ères envers l’OMPH.</w:t>
      </w:r>
    </w:p>
    <w:p w14:paraId="5652448A"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Un membre peut être expulsé s’il est tr </w:t>
      </w:r>
      <w:proofErr w:type="spellStart"/>
      <w:r w:rsidRPr="00AC002E">
        <w:rPr>
          <w:rFonts w:ascii="Arial" w:hAnsi="Arial" w:cs="Arial"/>
          <w:color w:val="000000"/>
          <w:sz w:val="20"/>
          <w:szCs w:val="20"/>
          <w:lang w:val="fr-FR"/>
        </w:rPr>
        <w:t>és</w:t>
      </w:r>
      <w:proofErr w:type="spellEnd"/>
      <w:r w:rsidRPr="00AC002E">
        <w:rPr>
          <w:rFonts w:ascii="Arial" w:hAnsi="Arial" w:cs="Arial"/>
          <w:color w:val="000000"/>
          <w:sz w:val="20"/>
          <w:szCs w:val="20"/>
          <w:lang w:val="fr-FR"/>
        </w:rPr>
        <w:t xml:space="preserve"> en retard dans le paiement des ses cotisations a l’OMPH.   La </w:t>
      </w:r>
      <w:proofErr w:type="spellStart"/>
      <w:r w:rsidRPr="00AC002E">
        <w:rPr>
          <w:rFonts w:ascii="Arial" w:hAnsi="Arial" w:cs="Arial"/>
          <w:color w:val="000000"/>
          <w:sz w:val="20"/>
          <w:szCs w:val="20"/>
          <w:lang w:val="fr-FR"/>
        </w:rPr>
        <w:t>decision</w:t>
      </w:r>
      <w:proofErr w:type="spellEnd"/>
      <w:r w:rsidRPr="00AC002E">
        <w:rPr>
          <w:rFonts w:ascii="Arial" w:hAnsi="Arial" w:cs="Arial"/>
          <w:color w:val="000000"/>
          <w:sz w:val="20"/>
          <w:szCs w:val="20"/>
          <w:lang w:val="fr-FR"/>
        </w:rPr>
        <w:t xml:space="preserve"> que le Conseil mondial prendra </w:t>
      </w:r>
      <w:proofErr w:type="gramStart"/>
      <w:r w:rsidRPr="00AC002E">
        <w:rPr>
          <w:rFonts w:ascii="Arial" w:hAnsi="Arial" w:cs="Arial"/>
          <w:color w:val="000000"/>
          <w:sz w:val="20"/>
          <w:szCs w:val="20"/>
          <w:lang w:val="fr-FR"/>
        </w:rPr>
        <w:t>a</w:t>
      </w:r>
      <w:proofErr w:type="gramEnd"/>
      <w:r w:rsidRPr="00AC002E">
        <w:rPr>
          <w:rFonts w:ascii="Arial" w:hAnsi="Arial" w:cs="Arial"/>
          <w:color w:val="000000"/>
          <w:sz w:val="20"/>
          <w:szCs w:val="20"/>
          <w:lang w:val="fr-FR"/>
        </w:rPr>
        <w:t xml:space="preserve"> cet </w:t>
      </w:r>
      <w:proofErr w:type="spellStart"/>
      <w:r w:rsidRPr="00AC002E">
        <w:rPr>
          <w:rFonts w:ascii="Arial" w:hAnsi="Arial" w:cs="Arial"/>
          <w:color w:val="000000"/>
          <w:sz w:val="20"/>
          <w:szCs w:val="20"/>
          <w:lang w:val="fr-FR"/>
        </w:rPr>
        <w:t>egard</w:t>
      </w:r>
      <w:proofErr w:type="spellEnd"/>
      <w:r w:rsidRPr="00AC002E">
        <w:rPr>
          <w:rFonts w:ascii="Arial" w:hAnsi="Arial" w:cs="Arial"/>
          <w:color w:val="000000"/>
          <w:sz w:val="20"/>
          <w:szCs w:val="20"/>
          <w:lang w:val="fr-FR"/>
        </w:rPr>
        <w:t xml:space="preserve"> doit tenir compte de l’opinion du Conseil </w:t>
      </w:r>
      <w:proofErr w:type="spellStart"/>
      <w:r w:rsidRPr="00AC002E">
        <w:rPr>
          <w:rFonts w:ascii="Arial" w:hAnsi="Arial" w:cs="Arial"/>
          <w:color w:val="000000"/>
          <w:sz w:val="20"/>
          <w:szCs w:val="20"/>
          <w:lang w:val="fr-FR"/>
        </w:rPr>
        <w:t>regional</w:t>
      </w:r>
      <w:proofErr w:type="spellEnd"/>
      <w:r w:rsidRPr="00AC002E">
        <w:rPr>
          <w:rFonts w:ascii="Arial" w:hAnsi="Arial" w:cs="Arial"/>
          <w:color w:val="000000"/>
          <w:sz w:val="20"/>
          <w:szCs w:val="20"/>
          <w:lang w:val="fr-FR"/>
        </w:rPr>
        <w:t xml:space="preserve"> concerné et doit obtenir les deux tiers des membres présents et votant pour être valide.</w:t>
      </w:r>
    </w:p>
    <w:p w14:paraId="2D1C3F0C"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Un membre peut être expulsé pour un motif qui peut porter préjudice aux intérêts et aux objectifs de l’OMPH. Le Conseil mondial peut, par résolution adoptée par au moins quatre </w:t>
      </w:r>
      <w:proofErr w:type="spellStart"/>
      <w:r w:rsidRPr="00AC002E">
        <w:rPr>
          <w:rFonts w:ascii="Arial" w:hAnsi="Arial" w:cs="Arial"/>
          <w:color w:val="000000"/>
          <w:sz w:val="20"/>
          <w:szCs w:val="20"/>
          <w:lang w:val="fr-FR"/>
        </w:rPr>
        <w:t>cinqui</w:t>
      </w:r>
      <w:proofErr w:type="spellEnd"/>
      <w:r w:rsidRPr="00AC002E">
        <w:rPr>
          <w:rFonts w:ascii="Arial" w:hAnsi="Arial" w:cs="Arial"/>
          <w:color w:val="000000"/>
          <w:sz w:val="20"/>
          <w:szCs w:val="20"/>
          <w:lang w:val="fr-FR"/>
        </w:rPr>
        <w:t xml:space="preserve"> </w:t>
      </w:r>
      <w:proofErr w:type="spellStart"/>
      <w:r w:rsidRPr="00AC002E">
        <w:rPr>
          <w:rFonts w:ascii="Arial" w:hAnsi="Arial" w:cs="Arial"/>
          <w:color w:val="000000"/>
          <w:sz w:val="20"/>
          <w:szCs w:val="20"/>
          <w:lang w:val="fr-FR"/>
        </w:rPr>
        <w:t>ème</w:t>
      </w:r>
      <w:proofErr w:type="spellEnd"/>
      <w:r w:rsidRPr="00AC002E">
        <w:rPr>
          <w:rFonts w:ascii="Arial" w:hAnsi="Arial" w:cs="Arial"/>
          <w:color w:val="000000"/>
          <w:sz w:val="20"/>
          <w:szCs w:val="20"/>
          <w:lang w:val="fr-FR"/>
        </w:rPr>
        <w:t xml:space="preserve"> des membres présents et votant, déterminer la conséquence de la non conformité avoir la possibilité de se défendre; on doit également lui accorder l’opportunité de faire appel de la décision devant l’Assemblée mondiale.</w:t>
      </w:r>
    </w:p>
    <w:p w14:paraId="2FAB6BD4"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Verdana" w:hAnsi="Verdana"/>
          <w:color w:val="000000"/>
          <w:lang w:val="fr-FR"/>
        </w:rPr>
        <w:lastRenderedPageBreak/>
        <w:t> </w:t>
      </w:r>
    </w:p>
    <w:p w14:paraId="5E546DE5"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STRUCTURE</w:t>
      </w:r>
    </w:p>
    <w:p w14:paraId="6808C7C6"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7 </w:t>
      </w:r>
    </w:p>
    <w:p w14:paraId="33E4F21D"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LE ORGANES DE L’OMPH</w:t>
      </w:r>
    </w:p>
    <w:p w14:paraId="71290DB0"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L’OMPH sera composée des assemblées nationales, des assemblées régionales et des conseils régionaux, du Conseil mondial, du Comités exécutif, de l’Assemblée mondiale et du </w:t>
      </w:r>
      <w:proofErr w:type="spellStart"/>
      <w:r w:rsidRPr="00AC002E">
        <w:rPr>
          <w:rFonts w:ascii="Arial" w:hAnsi="Arial" w:cs="Arial"/>
          <w:color w:val="000000"/>
          <w:sz w:val="20"/>
          <w:szCs w:val="20"/>
          <w:lang w:val="fr-FR"/>
        </w:rPr>
        <w:t>Congr</w:t>
      </w:r>
      <w:proofErr w:type="spellEnd"/>
      <w:r w:rsidRPr="00AC002E">
        <w:rPr>
          <w:rFonts w:ascii="Arial" w:hAnsi="Arial" w:cs="Arial"/>
          <w:color w:val="000000"/>
          <w:sz w:val="20"/>
          <w:szCs w:val="20"/>
          <w:lang w:val="fr-FR"/>
        </w:rPr>
        <w:t xml:space="preserve"> </w:t>
      </w:r>
      <w:proofErr w:type="spellStart"/>
      <w:r w:rsidRPr="00AC002E">
        <w:rPr>
          <w:rFonts w:ascii="Arial" w:hAnsi="Arial" w:cs="Arial"/>
          <w:color w:val="000000"/>
          <w:sz w:val="20"/>
          <w:szCs w:val="20"/>
          <w:lang w:val="fr-FR"/>
        </w:rPr>
        <w:t>és</w:t>
      </w:r>
      <w:proofErr w:type="spellEnd"/>
      <w:r w:rsidRPr="00AC002E">
        <w:rPr>
          <w:rFonts w:ascii="Arial" w:hAnsi="Arial" w:cs="Arial"/>
          <w:color w:val="000000"/>
          <w:sz w:val="20"/>
          <w:szCs w:val="20"/>
          <w:lang w:val="fr-FR"/>
        </w:rPr>
        <w:t xml:space="preserve"> mondial.</w:t>
      </w:r>
    </w:p>
    <w:p w14:paraId="4EFEF9E5"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Dans </w:t>
      </w:r>
      <w:proofErr w:type="gramStart"/>
      <w:r w:rsidRPr="00AC002E">
        <w:rPr>
          <w:rFonts w:ascii="Arial" w:hAnsi="Arial" w:cs="Arial"/>
          <w:color w:val="000000"/>
          <w:sz w:val="20"/>
          <w:szCs w:val="20"/>
          <w:lang w:val="fr-FR"/>
        </w:rPr>
        <w:t>toutes</w:t>
      </w:r>
      <w:proofErr w:type="gramEnd"/>
      <w:r w:rsidRPr="00AC002E">
        <w:rPr>
          <w:rFonts w:ascii="Arial" w:hAnsi="Arial" w:cs="Arial"/>
          <w:color w:val="000000"/>
          <w:sz w:val="20"/>
          <w:szCs w:val="20"/>
          <w:lang w:val="fr-FR"/>
        </w:rPr>
        <w:t xml:space="preserve"> les organes de l’OMPH, le quorum sera atteint si la moitié des membres sont présents.</w:t>
      </w:r>
    </w:p>
    <w:p w14:paraId="26C5A1D5"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Le scrutin secret est de rigueur pour toutes les élections qui se tiendront au sein de l’OMPH.</w:t>
      </w:r>
    </w:p>
    <w:p w14:paraId="06DE217A"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8 </w:t>
      </w:r>
    </w:p>
    <w:p w14:paraId="12B70889"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ASSEMBLÉE NATIONALE</w:t>
      </w:r>
    </w:p>
    <w:p w14:paraId="12CF20A0"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L’Assemblée nationale sera composée de représentants des personnes handicapées </w:t>
      </w:r>
      <w:proofErr w:type="spellStart"/>
      <w:r w:rsidRPr="00AC002E">
        <w:rPr>
          <w:rFonts w:ascii="Arial" w:hAnsi="Arial" w:cs="Arial"/>
          <w:color w:val="000000"/>
          <w:sz w:val="20"/>
          <w:szCs w:val="20"/>
          <w:lang w:val="fr-FR"/>
        </w:rPr>
        <w:t>aui</w:t>
      </w:r>
      <w:proofErr w:type="spellEnd"/>
      <w:r w:rsidRPr="00AC002E">
        <w:rPr>
          <w:rFonts w:ascii="Arial" w:hAnsi="Arial" w:cs="Arial"/>
          <w:color w:val="000000"/>
          <w:sz w:val="20"/>
          <w:szCs w:val="20"/>
          <w:lang w:val="fr-FR"/>
        </w:rPr>
        <w:t xml:space="preserve"> acceptent de se conformer aux dispositions de la présente constitution et qui appuient ses objectifs, selon l’Article 2.</w:t>
      </w:r>
    </w:p>
    <w:p w14:paraId="2F235E16"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Chaque </w:t>
      </w:r>
      <w:proofErr w:type="spellStart"/>
      <w:r w:rsidRPr="00AC002E">
        <w:rPr>
          <w:rFonts w:ascii="Arial" w:hAnsi="Arial" w:cs="Arial"/>
          <w:color w:val="000000"/>
          <w:sz w:val="20"/>
          <w:szCs w:val="20"/>
          <w:lang w:val="fr-FR"/>
        </w:rPr>
        <w:t>assemblee</w:t>
      </w:r>
      <w:proofErr w:type="spellEnd"/>
      <w:r w:rsidRPr="00AC002E">
        <w:rPr>
          <w:rFonts w:ascii="Arial" w:hAnsi="Arial" w:cs="Arial"/>
          <w:color w:val="000000"/>
          <w:sz w:val="20"/>
          <w:szCs w:val="20"/>
          <w:lang w:val="fr-FR"/>
        </w:rPr>
        <w:t xml:space="preserve"> nationale décidera de sa propre formation et du modus </w:t>
      </w:r>
      <w:proofErr w:type="spellStart"/>
      <w:r w:rsidRPr="00AC002E">
        <w:rPr>
          <w:rFonts w:ascii="Arial" w:hAnsi="Arial" w:cs="Arial"/>
          <w:color w:val="000000"/>
          <w:sz w:val="20"/>
          <w:szCs w:val="20"/>
          <w:lang w:val="fr-FR"/>
        </w:rPr>
        <w:t>operandi</w:t>
      </w:r>
      <w:proofErr w:type="spellEnd"/>
      <w:r w:rsidRPr="00AC002E">
        <w:rPr>
          <w:rFonts w:ascii="Arial" w:hAnsi="Arial" w:cs="Arial"/>
          <w:color w:val="000000"/>
          <w:sz w:val="20"/>
          <w:szCs w:val="20"/>
          <w:lang w:val="fr-FR"/>
        </w:rPr>
        <w:t xml:space="preserve"> qui conviennent le mieux à ses propres conditions.</w:t>
      </w:r>
    </w:p>
    <w:p w14:paraId="7ADD422A"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L’Assemblée nationale est l’organe qui mandatera les </w:t>
      </w:r>
      <w:proofErr w:type="spellStart"/>
      <w:r w:rsidRPr="00AC002E">
        <w:rPr>
          <w:rFonts w:ascii="Arial" w:hAnsi="Arial" w:cs="Arial"/>
          <w:color w:val="000000"/>
          <w:sz w:val="20"/>
          <w:szCs w:val="20"/>
          <w:lang w:val="fr-FR"/>
        </w:rPr>
        <w:t>délégues</w:t>
      </w:r>
      <w:proofErr w:type="spellEnd"/>
      <w:r w:rsidRPr="00AC002E">
        <w:rPr>
          <w:rFonts w:ascii="Arial" w:hAnsi="Arial" w:cs="Arial"/>
          <w:color w:val="000000"/>
          <w:sz w:val="20"/>
          <w:szCs w:val="20"/>
          <w:lang w:val="fr-FR"/>
        </w:rPr>
        <w:t xml:space="preserve"> à l’Assemblée régionale et à l’Assemblée mondiale.   Chaque délégation sera représentative, y compris en nombre, des divers groupes d’handicapés, et tiendra compte du </w:t>
      </w:r>
      <w:proofErr w:type="spellStart"/>
      <w:r w:rsidRPr="00AC002E">
        <w:rPr>
          <w:rFonts w:ascii="Arial" w:hAnsi="Arial" w:cs="Arial"/>
          <w:color w:val="000000"/>
          <w:sz w:val="20"/>
          <w:szCs w:val="20"/>
          <w:lang w:val="fr-FR"/>
        </w:rPr>
        <w:t>sex</w:t>
      </w:r>
      <w:proofErr w:type="spellEnd"/>
      <w:r w:rsidRPr="00AC002E">
        <w:rPr>
          <w:rFonts w:ascii="Arial" w:hAnsi="Arial" w:cs="Arial"/>
          <w:color w:val="000000"/>
          <w:sz w:val="20"/>
          <w:szCs w:val="20"/>
          <w:lang w:val="fr-FR"/>
        </w:rPr>
        <w:t xml:space="preserve">, de la religion, de la race, de la langue, de la </w:t>
      </w:r>
      <w:proofErr w:type="spellStart"/>
      <w:r w:rsidRPr="00AC002E">
        <w:rPr>
          <w:rFonts w:ascii="Arial" w:hAnsi="Arial" w:cs="Arial"/>
          <w:color w:val="000000"/>
          <w:sz w:val="20"/>
          <w:szCs w:val="20"/>
          <w:lang w:val="fr-FR"/>
        </w:rPr>
        <w:t>geographie</w:t>
      </w:r>
      <w:proofErr w:type="spellEnd"/>
      <w:r w:rsidRPr="00AC002E">
        <w:rPr>
          <w:rFonts w:ascii="Arial" w:hAnsi="Arial" w:cs="Arial"/>
          <w:color w:val="000000"/>
          <w:sz w:val="20"/>
          <w:szCs w:val="20"/>
          <w:lang w:val="fr-FR"/>
        </w:rPr>
        <w:t xml:space="preserve">, etc.   L’Assemblée nationale doit s’assurer que l’égalité des sexes est </w:t>
      </w:r>
      <w:proofErr w:type="gramStart"/>
      <w:r w:rsidRPr="00AC002E">
        <w:rPr>
          <w:rFonts w:ascii="Arial" w:hAnsi="Arial" w:cs="Arial"/>
          <w:color w:val="000000"/>
          <w:sz w:val="20"/>
          <w:szCs w:val="20"/>
          <w:lang w:val="fr-FR"/>
        </w:rPr>
        <w:t>respectées</w:t>
      </w:r>
      <w:proofErr w:type="gramEnd"/>
      <w:r w:rsidRPr="00AC002E">
        <w:rPr>
          <w:rFonts w:ascii="Arial" w:hAnsi="Arial" w:cs="Arial"/>
          <w:color w:val="000000"/>
          <w:sz w:val="20"/>
          <w:szCs w:val="20"/>
          <w:lang w:val="fr-FR"/>
        </w:rPr>
        <w:t>.</w:t>
      </w:r>
    </w:p>
    <w:p w14:paraId="15402CBD"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9 </w:t>
      </w:r>
    </w:p>
    <w:p w14:paraId="5A00FC4A"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L’ASSEMBLÉE RÉGIONALE</w:t>
      </w:r>
    </w:p>
    <w:p w14:paraId="72DB9479"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II y aura un nombre d’assemblées régionales dont le mandat sera de réaliser les objectifs de l’OMPH </w:t>
      </w:r>
      <w:proofErr w:type="gramStart"/>
      <w:r w:rsidRPr="00AC002E">
        <w:rPr>
          <w:rFonts w:ascii="Arial" w:hAnsi="Arial" w:cs="Arial"/>
          <w:color w:val="000000"/>
          <w:sz w:val="20"/>
          <w:szCs w:val="20"/>
          <w:lang w:val="fr-FR"/>
        </w:rPr>
        <w:t>a</w:t>
      </w:r>
      <w:proofErr w:type="gramEnd"/>
      <w:r w:rsidRPr="00AC002E">
        <w:rPr>
          <w:rFonts w:ascii="Arial" w:hAnsi="Arial" w:cs="Arial"/>
          <w:color w:val="000000"/>
          <w:sz w:val="20"/>
          <w:szCs w:val="20"/>
          <w:lang w:val="fr-FR"/>
        </w:rPr>
        <w:t xml:space="preserve"> l’échelle régionale, et de coordonner les activités des membres dans sa région.</w:t>
      </w:r>
    </w:p>
    <w:p w14:paraId="6CDBCDE1"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L’Assemblée régionale se réunira au moins une fois tous les deux ans.   Une majorité des membres régionaux peuvent demander une réunion de l’Assemblée régionale en tout temps. Un avis indiquant la tenue d’une </w:t>
      </w:r>
      <w:proofErr w:type="spellStart"/>
      <w:r w:rsidRPr="00AC002E">
        <w:rPr>
          <w:rFonts w:ascii="Arial" w:hAnsi="Arial" w:cs="Arial"/>
          <w:color w:val="000000"/>
          <w:sz w:val="20"/>
          <w:szCs w:val="20"/>
          <w:lang w:val="fr-FR"/>
        </w:rPr>
        <w:t>reunion</w:t>
      </w:r>
      <w:proofErr w:type="spellEnd"/>
      <w:r w:rsidRPr="00AC002E">
        <w:rPr>
          <w:rFonts w:ascii="Arial" w:hAnsi="Arial" w:cs="Arial"/>
          <w:color w:val="000000"/>
          <w:sz w:val="20"/>
          <w:szCs w:val="20"/>
          <w:lang w:val="fr-FR"/>
        </w:rPr>
        <w:t xml:space="preserve"> de l’Assemblée sera remis aux assemblées nationales et au Conseil mondial, au moins quatre mois avant la tenue de cette réunion.</w:t>
      </w:r>
    </w:p>
    <w:p w14:paraId="47762E8B"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Chaque assemblée nationale comptera un maximum de 10 représentants à l’Assemblée régionale, tenant compte de l’égalité des sexes. II y aura un vote par assemblée nationale.</w:t>
      </w:r>
    </w:p>
    <w:p w14:paraId="1BE46370"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Les assemblées régionales décideront de leur propre modus </w:t>
      </w:r>
      <w:proofErr w:type="spellStart"/>
      <w:r w:rsidRPr="00AC002E">
        <w:rPr>
          <w:rFonts w:ascii="Arial" w:hAnsi="Arial" w:cs="Arial"/>
          <w:color w:val="000000"/>
          <w:sz w:val="20"/>
          <w:szCs w:val="20"/>
          <w:lang w:val="fr-FR"/>
        </w:rPr>
        <w:t>operandi</w:t>
      </w:r>
      <w:proofErr w:type="spellEnd"/>
      <w:r w:rsidRPr="00AC002E">
        <w:rPr>
          <w:rFonts w:ascii="Arial" w:hAnsi="Arial" w:cs="Arial"/>
          <w:color w:val="000000"/>
          <w:sz w:val="20"/>
          <w:szCs w:val="20"/>
          <w:lang w:val="fr-FR"/>
        </w:rPr>
        <w:t xml:space="preserve"> et éliront leur exécutif, le Conseil régional.   </w:t>
      </w:r>
      <w:proofErr w:type="spellStart"/>
      <w:r w:rsidRPr="00AC002E">
        <w:rPr>
          <w:rFonts w:ascii="Arial" w:hAnsi="Arial" w:cs="Arial"/>
          <w:color w:val="000000"/>
          <w:sz w:val="20"/>
          <w:szCs w:val="20"/>
          <w:lang w:val="fr-FR"/>
        </w:rPr>
        <w:t>IIs</w:t>
      </w:r>
      <w:proofErr w:type="spellEnd"/>
      <w:r w:rsidRPr="00AC002E">
        <w:rPr>
          <w:rFonts w:ascii="Arial" w:hAnsi="Arial" w:cs="Arial"/>
          <w:color w:val="000000"/>
          <w:sz w:val="20"/>
          <w:szCs w:val="20"/>
          <w:lang w:val="fr-FR"/>
        </w:rPr>
        <w:t xml:space="preserve"> choisiront leurs représentants pour siéger au Conseil mondial de l’OMPH et aux comités de l’OMPH, </w:t>
      </w:r>
      <w:r w:rsidRPr="00AC002E">
        <w:rPr>
          <w:rFonts w:ascii="Arial" w:hAnsi="Arial" w:cs="Arial"/>
          <w:color w:val="000000"/>
          <w:sz w:val="20"/>
          <w:szCs w:val="20"/>
          <w:lang w:val="fr-FR"/>
        </w:rPr>
        <w:lastRenderedPageBreak/>
        <w:t xml:space="preserve">et devront résoudre toutes les questions pour lesquelles aucune </w:t>
      </w:r>
      <w:proofErr w:type="spellStart"/>
      <w:r w:rsidRPr="00AC002E">
        <w:rPr>
          <w:rFonts w:ascii="Arial" w:hAnsi="Arial" w:cs="Arial"/>
          <w:color w:val="000000"/>
          <w:sz w:val="20"/>
          <w:szCs w:val="20"/>
          <w:lang w:val="fr-FR"/>
        </w:rPr>
        <w:t>lou</w:t>
      </w:r>
      <w:proofErr w:type="spellEnd"/>
      <w:r w:rsidRPr="00AC002E">
        <w:rPr>
          <w:rFonts w:ascii="Arial" w:hAnsi="Arial" w:cs="Arial"/>
          <w:color w:val="000000"/>
          <w:sz w:val="20"/>
          <w:szCs w:val="20"/>
          <w:lang w:val="fr-FR"/>
        </w:rPr>
        <w:t xml:space="preserve"> n’a été définie dans la présente constitution ni dans les r </w:t>
      </w:r>
      <w:proofErr w:type="spellStart"/>
      <w:r w:rsidRPr="00AC002E">
        <w:rPr>
          <w:rFonts w:ascii="Arial" w:hAnsi="Arial" w:cs="Arial"/>
          <w:color w:val="000000"/>
          <w:sz w:val="20"/>
          <w:szCs w:val="20"/>
          <w:lang w:val="fr-FR"/>
        </w:rPr>
        <w:t>églements</w:t>
      </w:r>
      <w:proofErr w:type="spellEnd"/>
      <w:r w:rsidRPr="00AC002E">
        <w:rPr>
          <w:rFonts w:ascii="Arial" w:hAnsi="Arial" w:cs="Arial"/>
          <w:color w:val="000000"/>
          <w:sz w:val="20"/>
          <w:szCs w:val="20"/>
          <w:lang w:val="fr-FR"/>
        </w:rPr>
        <w:t xml:space="preserve"> qui y sont annexés. Un </w:t>
      </w:r>
      <w:proofErr w:type="spellStart"/>
      <w:r w:rsidRPr="00AC002E">
        <w:rPr>
          <w:rFonts w:ascii="Arial" w:hAnsi="Arial" w:cs="Arial"/>
          <w:color w:val="000000"/>
          <w:sz w:val="20"/>
          <w:szCs w:val="20"/>
          <w:lang w:val="fr-FR"/>
        </w:rPr>
        <w:t>régistre</w:t>
      </w:r>
      <w:proofErr w:type="spellEnd"/>
      <w:r w:rsidRPr="00AC002E">
        <w:rPr>
          <w:rFonts w:ascii="Arial" w:hAnsi="Arial" w:cs="Arial"/>
          <w:color w:val="000000"/>
          <w:sz w:val="20"/>
          <w:szCs w:val="20"/>
          <w:lang w:val="fr-FR"/>
        </w:rPr>
        <w:t xml:space="preserve"> des </w:t>
      </w:r>
      <w:proofErr w:type="spellStart"/>
      <w:r w:rsidRPr="00AC002E">
        <w:rPr>
          <w:rFonts w:ascii="Arial" w:hAnsi="Arial" w:cs="Arial"/>
          <w:color w:val="000000"/>
          <w:sz w:val="20"/>
          <w:szCs w:val="20"/>
          <w:lang w:val="fr-FR"/>
        </w:rPr>
        <w:t>voteurs</w:t>
      </w:r>
      <w:proofErr w:type="spellEnd"/>
      <w:r w:rsidRPr="00AC002E">
        <w:rPr>
          <w:rFonts w:ascii="Arial" w:hAnsi="Arial" w:cs="Arial"/>
          <w:color w:val="000000"/>
          <w:sz w:val="20"/>
          <w:szCs w:val="20"/>
          <w:lang w:val="fr-FR"/>
        </w:rPr>
        <w:t xml:space="preserve"> sera être adopté au </w:t>
      </w:r>
      <w:proofErr w:type="spellStart"/>
      <w:r w:rsidRPr="00AC002E">
        <w:rPr>
          <w:rFonts w:ascii="Arial" w:hAnsi="Arial" w:cs="Arial"/>
          <w:color w:val="000000"/>
          <w:sz w:val="20"/>
          <w:szCs w:val="20"/>
          <w:lang w:val="fr-FR"/>
        </w:rPr>
        <w:t>debut</w:t>
      </w:r>
      <w:proofErr w:type="spellEnd"/>
      <w:r w:rsidRPr="00AC002E">
        <w:rPr>
          <w:rFonts w:ascii="Arial" w:hAnsi="Arial" w:cs="Arial"/>
          <w:color w:val="000000"/>
          <w:sz w:val="20"/>
          <w:szCs w:val="20"/>
          <w:lang w:val="fr-FR"/>
        </w:rPr>
        <w:t xml:space="preserve"> de chaque réunion des Assemblées régionales.</w:t>
      </w:r>
    </w:p>
    <w:p w14:paraId="23C78A78"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10 </w:t>
      </w:r>
    </w:p>
    <w:p w14:paraId="3917DBB6"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LE CONSEIL RÉGIONAL</w:t>
      </w:r>
    </w:p>
    <w:p w14:paraId="63549ED8"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Chaque assemblée régionale comprendra un conseil régional.   Le Conseil régional devra tenir une réunion au moins une fois par année civile. II incombe au Conseil régional d’organiser les travaux de l’Assemblée régionale.</w:t>
      </w:r>
    </w:p>
    <w:p w14:paraId="405EBA7B"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Le Conseil régional sera composé du </w:t>
      </w:r>
      <w:proofErr w:type="spellStart"/>
      <w:r w:rsidRPr="00AC002E">
        <w:rPr>
          <w:rFonts w:ascii="Arial" w:hAnsi="Arial" w:cs="Arial"/>
          <w:color w:val="000000"/>
          <w:sz w:val="20"/>
          <w:szCs w:val="20"/>
          <w:lang w:val="fr-FR"/>
        </w:rPr>
        <w:t>nobre</w:t>
      </w:r>
      <w:proofErr w:type="spellEnd"/>
      <w:r w:rsidRPr="00AC002E">
        <w:rPr>
          <w:rFonts w:ascii="Arial" w:hAnsi="Arial" w:cs="Arial"/>
          <w:color w:val="000000"/>
          <w:sz w:val="20"/>
          <w:szCs w:val="20"/>
          <w:lang w:val="fr-FR"/>
        </w:rPr>
        <w:t xml:space="preserve"> de représentants que décidera l’Assemblée régionale, lequel nombre est sujet à un </w:t>
      </w:r>
      <w:proofErr w:type="spellStart"/>
      <w:r w:rsidRPr="00AC002E">
        <w:rPr>
          <w:rFonts w:ascii="Arial" w:hAnsi="Arial" w:cs="Arial"/>
          <w:color w:val="000000"/>
          <w:sz w:val="20"/>
          <w:szCs w:val="20"/>
          <w:lang w:val="fr-FR"/>
        </w:rPr>
        <w:t>maxiumum</w:t>
      </w:r>
      <w:proofErr w:type="spellEnd"/>
      <w:r w:rsidRPr="00AC002E">
        <w:rPr>
          <w:rFonts w:ascii="Arial" w:hAnsi="Arial" w:cs="Arial"/>
          <w:color w:val="000000"/>
          <w:sz w:val="20"/>
          <w:szCs w:val="20"/>
          <w:lang w:val="fr-FR"/>
        </w:rPr>
        <w:t xml:space="preserve"> de un par assemblée nationale. Lorsqu’elles tiendront leurs élections, les assemblées régionales tâcheront d’obtenir la participation d’un représentant des divers groupes de personnes handicapées ainsi qu’un représentant des deux sexes.</w:t>
      </w:r>
    </w:p>
    <w:p w14:paraId="0D24DDBF"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11 </w:t>
      </w:r>
    </w:p>
    <w:p w14:paraId="5A5BB2CA"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LE CONSEIL MONDIAL</w:t>
      </w:r>
    </w:p>
    <w:p w14:paraId="0AE6D763"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A) Le Conseil mondial se réunira au moins une fois tous les deux ans.</w:t>
      </w:r>
    </w:p>
    <w:p w14:paraId="54E1A8EF"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Le Conseil mondial est composé de cinq représentants de chaque région, élus par les </w:t>
      </w:r>
      <w:proofErr w:type="spellStart"/>
      <w:r w:rsidRPr="00AC002E">
        <w:rPr>
          <w:rFonts w:ascii="Arial" w:hAnsi="Arial" w:cs="Arial"/>
          <w:color w:val="000000"/>
          <w:sz w:val="20"/>
          <w:szCs w:val="20"/>
          <w:lang w:val="fr-FR"/>
        </w:rPr>
        <w:t>assemblees</w:t>
      </w:r>
      <w:proofErr w:type="spellEnd"/>
      <w:r w:rsidRPr="00AC002E">
        <w:rPr>
          <w:rFonts w:ascii="Arial" w:hAnsi="Arial" w:cs="Arial"/>
          <w:color w:val="000000"/>
          <w:sz w:val="20"/>
          <w:szCs w:val="20"/>
          <w:lang w:val="fr-FR"/>
        </w:rPr>
        <w:t xml:space="preserve"> régionales pour un terme de quatre ans à compter de la </w:t>
      </w:r>
      <w:proofErr w:type="spellStart"/>
      <w:r w:rsidRPr="00AC002E">
        <w:rPr>
          <w:rFonts w:ascii="Arial" w:hAnsi="Arial" w:cs="Arial"/>
          <w:color w:val="000000"/>
          <w:sz w:val="20"/>
          <w:szCs w:val="20"/>
          <w:lang w:val="fr-FR"/>
        </w:rPr>
        <w:t>cloture</w:t>
      </w:r>
      <w:proofErr w:type="spellEnd"/>
      <w:r w:rsidRPr="00AC002E">
        <w:rPr>
          <w:rFonts w:ascii="Arial" w:hAnsi="Arial" w:cs="Arial"/>
          <w:color w:val="000000"/>
          <w:sz w:val="20"/>
          <w:szCs w:val="20"/>
          <w:lang w:val="fr-FR"/>
        </w:rPr>
        <w:t xml:space="preserve"> du </w:t>
      </w:r>
      <w:proofErr w:type="spellStart"/>
      <w:r w:rsidRPr="00AC002E">
        <w:rPr>
          <w:rFonts w:ascii="Arial" w:hAnsi="Arial" w:cs="Arial"/>
          <w:color w:val="000000"/>
          <w:sz w:val="20"/>
          <w:szCs w:val="20"/>
          <w:lang w:val="fr-FR"/>
        </w:rPr>
        <w:t>Congr</w:t>
      </w:r>
      <w:proofErr w:type="spellEnd"/>
      <w:r w:rsidRPr="00AC002E">
        <w:rPr>
          <w:rFonts w:ascii="Arial" w:hAnsi="Arial" w:cs="Arial"/>
          <w:color w:val="000000"/>
          <w:sz w:val="20"/>
          <w:szCs w:val="20"/>
          <w:lang w:val="fr-FR"/>
        </w:rPr>
        <w:t xml:space="preserve"> </w:t>
      </w:r>
      <w:proofErr w:type="spellStart"/>
      <w:r w:rsidRPr="00AC002E">
        <w:rPr>
          <w:rFonts w:ascii="Arial" w:hAnsi="Arial" w:cs="Arial"/>
          <w:color w:val="000000"/>
          <w:sz w:val="20"/>
          <w:szCs w:val="20"/>
          <w:lang w:val="fr-FR"/>
        </w:rPr>
        <w:t>és</w:t>
      </w:r>
      <w:proofErr w:type="spellEnd"/>
      <w:r w:rsidRPr="00AC002E">
        <w:rPr>
          <w:rFonts w:ascii="Arial" w:hAnsi="Arial" w:cs="Arial"/>
          <w:color w:val="000000"/>
          <w:sz w:val="20"/>
          <w:szCs w:val="20"/>
          <w:lang w:val="fr-FR"/>
        </w:rPr>
        <w:t xml:space="preserve"> mondial.   Les cinq représentants régionaux peuvent coopter un membre de plus par région.   Lorsqu’ils tiennent leurs </w:t>
      </w:r>
      <w:proofErr w:type="spellStart"/>
      <w:r w:rsidRPr="00AC002E">
        <w:rPr>
          <w:rFonts w:ascii="Arial" w:hAnsi="Arial" w:cs="Arial"/>
          <w:color w:val="000000"/>
          <w:sz w:val="20"/>
          <w:szCs w:val="20"/>
          <w:lang w:val="fr-FR"/>
        </w:rPr>
        <w:t>elections</w:t>
      </w:r>
      <w:proofErr w:type="spellEnd"/>
      <w:r w:rsidRPr="00AC002E">
        <w:rPr>
          <w:rFonts w:ascii="Arial" w:hAnsi="Arial" w:cs="Arial"/>
          <w:color w:val="000000"/>
          <w:sz w:val="20"/>
          <w:szCs w:val="20"/>
          <w:lang w:val="fr-FR"/>
        </w:rPr>
        <w:t xml:space="preserve">, les </w:t>
      </w:r>
      <w:proofErr w:type="spellStart"/>
      <w:r w:rsidRPr="00AC002E">
        <w:rPr>
          <w:rFonts w:ascii="Arial" w:hAnsi="Arial" w:cs="Arial"/>
          <w:color w:val="000000"/>
          <w:sz w:val="20"/>
          <w:szCs w:val="20"/>
          <w:lang w:val="fr-FR"/>
        </w:rPr>
        <w:t>assemblees</w:t>
      </w:r>
      <w:proofErr w:type="spellEnd"/>
      <w:r w:rsidRPr="00AC002E">
        <w:rPr>
          <w:rFonts w:ascii="Arial" w:hAnsi="Arial" w:cs="Arial"/>
          <w:color w:val="000000"/>
          <w:sz w:val="20"/>
          <w:szCs w:val="20"/>
          <w:lang w:val="fr-FR"/>
        </w:rPr>
        <w:t xml:space="preserve"> </w:t>
      </w:r>
      <w:proofErr w:type="spellStart"/>
      <w:r w:rsidRPr="00AC002E">
        <w:rPr>
          <w:rFonts w:ascii="Arial" w:hAnsi="Arial" w:cs="Arial"/>
          <w:color w:val="000000"/>
          <w:sz w:val="20"/>
          <w:szCs w:val="20"/>
          <w:lang w:val="fr-FR"/>
        </w:rPr>
        <w:t>regionales</w:t>
      </w:r>
      <w:proofErr w:type="spellEnd"/>
      <w:r w:rsidRPr="00AC002E">
        <w:rPr>
          <w:rFonts w:ascii="Arial" w:hAnsi="Arial" w:cs="Arial"/>
          <w:color w:val="000000"/>
          <w:sz w:val="20"/>
          <w:szCs w:val="20"/>
          <w:lang w:val="fr-FR"/>
        </w:rPr>
        <w:t xml:space="preserve"> ne doivent pas oublier qu’il devra y avoir un </w:t>
      </w:r>
      <w:proofErr w:type="spellStart"/>
      <w:r w:rsidRPr="00AC002E">
        <w:rPr>
          <w:rFonts w:ascii="Arial" w:hAnsi="Arial" w:cs="Arial"/>
          <w:color w:val="000000"/>
          <w:sz w:val="20"/>
          <w:szCs w:val="20"/>
          <w:lang w:val="fr-FR"/>
        </w:rPr>
        <w:t>representant</w:t>
      </w:r>
      <w:proofErr w:type="spellEnd"/>
      <w:r w:rsidRPr="00AC002E">
        <w:rPr>
          <w:rFonts w:ascii="Arial" w:hAnsi="Arial" w:cs="Arial"/>
          <w:color w:val="000000"/>
          <w:sz w:val="20"/>
          <w:szCs w:val="20"/>
          <w:lang w:val="fr-FR"/>
        </w:rPr>
        <w:t xml:space="preserve"> de tous les groupes d’handicapes ainsi qu’une représentation égale des deuz sexes, lors du </w:t>
      </w:r>
      <w:proofErr w:type="spellStart"/>
      <w:r w:rsidRPr="00AC002E">
        <w:rPr>
          <w:rFonts w:ascii="Arial" w:hAnsi="Arial" w:cs="Arial"/>
          <w:color w:val="000000"/>
          <w:sz w:val="20"/>
          <w:szCs w:val="20"/>
          <w:lang w:val="fr-FR"/>
        </w:rPr>
        <w:t>Congr</w:t>
      </w:r>
      <w:proofErr w:type="spellEnd"/>
      <w:r w:rsidRPr="00AC002E">
        <w:rPr>
          <w:rFonts w:ascii="Arial" w:hAnsi="Arial" w:cs="Arial"/>
          <w:color w:val="000000"/>
          <w:sz w:val="20"/>
          <w:szCs w:val="20"/>
          <w:lang w:val="fr-FR"/>
        </w:rPr>
        <w:t xml:space="preserve"> ès mondial.    Lors des élections régionales, les régions peuvent également élire un maximum de six </w:t>
      </w:r>
      <w:proofErr w:type="gramStart"/>
      <w:r w:rsidRPr="00AC002E">
        <w:rPr>
          <w:rFonts w:ascii="Arial" w:hAnsi="Arial" w:cs="Arial"/>
          <w:color w:val="000000"/>
          <w:sz w:val="20"/>
          <w:szCs w:val="20"/>
          <w:lang w:val="fr-FR"/>
        </w:rPr>
        <w:t>membre</w:t>
      </w:r>
      <w:proofErr w:type="gramEnd"/>
      <w:r w:rsidRPr="00AC002E">
        <w:rPr>
          <w:rFonts w:ascii="Arial" w:hAnsi="Arial" w:cs="Arial"/>
          <w:color w:val="000000"/>
          <w:sz w:val="20"/>
          <w:szCs w:val="20"/>
          <w:lang w:val="fr-FR"/>
        </w:rPr>
        <w:t xml:space="preserve"> suppléants.   En aucun cas, le Conseil mondial ne devra avoir plus d’un représentant par pays.</w:t>
      </w:r>
    </w:p>
    <w:p w14:paraId="701ACCF6"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B) Les membres corporatifs ont le droit d’élire un </w:t>
      </w:r>
      <w:proofErr w:type="spellStart"/>
      <w:r w:rsidRPr="00AC002E">
        <w:rPr>
          <w:rFonts w:ascii="Arial" w:hAnsi="Arial" w:cs="Arial"/>
          <w:color w:val="000000"/>
          <w:sz w:val="20"/>
          <w:szCs w:val="20"/>
          <w:lang w:val="fr-FR"/>
        </w:rPr>
        <w:t>maximun</w:t>
      </w:r>
      <w:proofErr w:type="spellEnd"/>
      <w:r w:rsidRPr="00AC002E">
        <w:rPr>
          <w:rFonts w:ascii="Arial" w:hAnsi="Arial" w:cs="Arial"/>
          <w:color w:val="000000"/>
          <w:sz w:val="20"/>
          <w:szCs w:val="20"/>
          <w:lang w:val="fr-FR"/>
        </w:rPr>
        <w:t xml:space="preserve"> de quatre représentants et quatre suppléant au Conseil mondial, pour une </w:t>
      </w:r>
      <w:proofErr w:type="spellStart"/>
      <w:r w:rsidRPr="00AC002E">
        <w:rPr>
          <w:rFonts w:ascii="Arial" w:hAnsi="Arial" w:cs="Arial"/>
          <w:color w:val="000000"/>
          <w:sz w:val="20"/>
          <w:szCs w:val="20"/>
          <w:lang w:val="fr-FR"/>
        </w:rPr>
        <w:t>periode</w:t>
      </w:r>
      <w:proofErr w:type="spellEnd"/>
      <w:r w:rsidRPr="00AC002E">
        <w:rPr>
          <w:rFonts w:ascii="Arial" w:hAnsi="Arial" w:cs="Arial"/>
          <w:color w:val="000000"/>
          <w:sz w:val="20"/>
          <w:szCs w:val="20"/>
          <w:lang w:val="fr-FR"/>
        </w:rPr>
        <w:t xml:space="preserve"> de quatre ans de l’Assemblée mondial </w:t>
      </w:r>
      <w:proofErr w:type="gramStart"/>
      <w:r w:rsidRPr="00AC002E">
        <w:rPr>
          <w:rFonts w:ascii="Arial" w:hAnsi="Arial" w:cs="Arial"/>
          <w:color w:val="000000"/>
          <w:sz w:val="20"/>
          <w:szCs w:val="20"/>
          <w:lang w:val="fr-FR"/>
        </w:rPr>
        <w:t>a</w:t>
      </w:r>
      <w:proofErr w:type="gramEnd"/>
      <w:r w:rsidRPr="00AC002E">
        <w:rPr>
          <w:rFonts w:ascii="Arial" w:hAnsi="Arial" w:cs="Arial"/>
          <w:color w:val="000000"/>
          <w:sz w:val="20"/>
          <w:szCs w:val="20"/>
          <w:lang w:val="fr-FR"/>
        </w:rPr>
        <w:t xml:space="preserve"> compter de la </w:t>
      </w:r>
      <w:proofErr w:type="spellStart"/>
      <w:r w:rsidRPr="00AC002E">
        <w:rPr>
          <w:rFonts w:ascii="Arial" w:hAnsi="Arial" w:cs="Arial"/>
          <w:color w:val="000000"/>
          <w:sz w:val="20"/>
          <w:szCs w:val="20"/>
          <w:lang w:val="fr-FR"/>
        </w:rPr>
        <w:t>cloture</w:t>
      </w:r>
      <w:proofErr w:type="spellEnd"/>
      <w:r w:rsidRPr="00AC002E">
        <w:rPr>
          <w:rFonts w:ascii="Arial" w:hAnsi="Arial" w:cs="Arial"/>
          <w:color w:val="000000"/>
          <w:sz w:val="20"/>
          <w:szCs w:val="20"/>
          <w:lang w:val="fr-FR"/>
        </w:rPr>
        <w:t xml:space="preserve"> de l’Assemblée mondiale. Les organisations a qui le Conseil mondial a accorde le statut d’</w:t>
      </w:r>
      <w:proofErr w:type="spellStart"/>
      <w:r w:rsidRPr="00AC002E">
        <w:rPr>
          <w:rFonts w:ascii="Arial" w:hAnsi="Arial" w:cs="Arial"/>
          <w:color w:val="000000"/>
          <w:sz w:val="20"/>
          <w:szCs w:val="20"/>
          <w:lang w:val="fr-FR"/>
        </w:rPr>
        <w:t>obserateur</w:t>
      </w:r>
      <w:proofErr w:type="spellEnd"/>
      <w:r w:rsidRPr="00AC002E">
        <w:rPr>
          <w:rFonts w:ascii="Arial" w:hAnsi="Arial" w:cs="Arial"/>
          <w:color w:val="000000"/>
          <w:sz w:val="20"/>
          <w:szCs w:val="20"/>
          <w:lang w:val="fr-FR"/>
        </w:rPr>
        <w:t xml:space="preserve"> ont droit d’assister aux réunions du Conseil </w:t>
      </w:r>
      <w:proofErr w:type="spellStart"/>
      <w:r w:rsidRPr="00AC002E">
        <w:rPr>
          <w:rFonts w:ascii="Arial" w:hAnsi="Arial" w:cs="Arial"/>
          <w:color w:val="000000"/>
          <w:sz w:val="20"/>
          <w:szCs w:val="20"/>
          <w:lang w:val="fr-FR"/>
        </w:rPr>
        <w:t>mondail</w:t>
      </w:r>
      <w:proofErr w:type="spellEnd"/>
      <w:r w:rsidRPr="00AC002E">
        <w:rPr>
          <w:rFonts w:ascii="Arial" w:hAnsi="Arial" w:cs="Arial"/>
          <w:color w:val="000000"/>
          <w:sz w:val="20"/>
          <w:szCs w:val="20"/>
          <w:lang w:val="fr-FR"/>
        </w:rPr>
        <w:t>, à leurs frais et dépens. Les observateurs ont droit de parole sur les décisions prises lors de la réunion.</w:t>
      </w:r>
    </w:p>
    <w:p w14:paraId="4F35E809"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Le Conseil mondial devra prioritairement </w:t>
      </w:r>
      <w:proofErr w:type="spellStart"/>
      <w:r w:rsidRPr="00AC002E">
        <w:rPr>
          <w:rFonts w:ascii="Arial" w:hAnsi="Arial" w:cs="Arial"/>
          <w:color w:val="000000"/>
          <w:sz w:val="20"/>
          <w:szCs w:val="20"/>
          <w:lang w:val="fr-FR"/>
        </w:rPr>
        <w:t>elire</w:t>
      </w:r>
      <w:proofErr w:type="spellEnd"/>
      <w:r w:rsidRPr="00AC002E">
        <w:rPr>
          <w:rFonts w:ascii="Arial" w:hAnsi="Arial" w:cs="Arial"/>
          <w:color w:val="000000"/>
          <w:sz w:val="20"/>
          <w:szCs w:val="20"/>
          <w:lang w:val="fr-FR"/>
        </w:rPr>
        <w:t xml:space="preserve"> un président, un vice-président ou plus, un secrétaire, un trésorier et tout autre dirigeant et ce, pour un </w:t>
      </w:r>
      <w:proofErr w:type="spellStart"/>
      <w:r w:rsidRPr="00AC002E">
        <w:rPr>
          <w:rFonts w:ascii="Arial" w:hAnsi="Arial" w:cs="Arial"/>
          <w:color w:val="000000"/>
          <w:sz w:val="20"/>
          <w:szCs w:val="20"/>
          <w:lang w:val="fr-FR"/>
        </w:rPr>
        <w:t>periode</w:t>
      </w:r>
      <w:proofErr w:type="spellEnd"/>
      <w:r w:rsidRPr="00AC002E">
        <w:rPr>
          <w:rFonts w:ascii="Arial" w:hAnsi="Arial" w:cs="Arial"/>
          <w:color w:val="000000"/>
          <w:sz w:val="20"/>
          <w:szCs w:val="20"/>
          <w:lang w:val="fr-FR"/>
        </w:rPr>
        <w:t xml:space="preserve"> de quatre ans a compter de la </w:t>
      </w:r>
      <w:proofErr w:type="spellStart"/>
      <w:r w:rsidRPr="00AC002E">
        <w:rPr>
          <w:rFonts w:ascii="Arial" w:hAnsi="Arial" w:cs="Arial"/>
          <w:color w:val="000000"/>
          <w:sz w:val="20"/>
          <w:szCs w:val="20"/>
          <w:lang w:val="fr-FR"/>
        </w:rPr>
        <w:t>cloture</w:t>
      </w:r>
      <w:proofErr w:type="spellEnd"/>
      <w:r w:rsidRPr="00AC002E">
        <w:rPr>
          <w:rFonts w:ascii="Arial" w:hAnsi="Arial" w:cs="Arial"/>
          <w:color w:val="000000"/>
          <w:sz w:val="20"/>
          <w:szCs w:val="20"/>
          <w:lang w:val="fr-FR"/>
        </w:rPr>
        <w:t xml:space="preserve"> du </w:t>
      </w:r>
      <w:proofErr w:type="spellStart"/>
      <w:r w:rsidRPr="00AC002E">
        <w:rPr>
          <w:rFonts w:ascii="Arial" w:hAnsi="Arial" w:cs="Arial"/>
          <w:color w:val="000000"/>
          <w:sz w:val="20"/>
          <w:szCs w:val="20"/>
          <w:lang w:val="fr-FR"/>
        </w:rPr>
        <w:t>Congr</w:t>
      </w:r>
      <w:proofErr w:type="spellEnd"/>
      <w:r w:rsidRPr="00AC002E">
        <w:rPr>
          <w:rFonts w:ascii="Arial" w:hAnsi="Arial" w:cs="Arial"/>
          <w:color w:val="000000"/>
          <w:sz w:val="20"/>
          <w:szCs w:val="20"/>
          <w:lang w:val="fr-FR"/>
        </w:rPr>
        <w:t xml:space="preserve"> ès mondial.</w:t>
      </w:r>
    </w:p>
    <w:p w14:paraId="6213860C"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color w:val="000000"/>
          <w:sz w:val="20"/>
          <w:szCs w:val="20"/>
          <w:lang w:val="fr-FR"/>
        </w:rPr>
        <w:t>Le Conseil mondial a la responsabilité:</w:t>
      </w:r>
    </w:p>
    <w:p w14:paraId="220A5FF7"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031045E6"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1) D’établir l’ordre du jour du </w:t>
      </w:r>
      <w:proofErr w:type="spellStart"/>
      <w:r w:rsidRPr="00AC002E">
        <w:rPr>
          <w:rFonts w:ascii="Arial" w:hAnsi="Arial" w:cs="Arial"/>
          <w:color w:val="000000"/>
          <w:sz w:val="20"/>
          <w:szCs w:val="20"/>
          <w:lang w:val="fr-FR"/>
        </w:rPr>
        <w:t>Congr</w:t>
      </w:r>
      <w:proofErr w:type="spellEnd"/>
      <w:r w:rsidRPr="00AC002E">
        <w:rPr>
          <w:rFonts w:ascii="Arial" w:hAnsi="Arial" w:cs="Arial"/>
          <w:color w:val="000000"/>
          <w:sz w:val="20"/>
          <w:szCs w:val="20"/>
          <w:lang w:val="fr-FR"/>
        </w:rPr>
        <w:t xml:space="preserve"> ès mondial et de l’Assemblée mondiale, d’en publier la date et d’en désigner le lieu et ce, au moins un an avant la date prévue. </w:t>
      </w:r>
    </w:p>
    <w:p w14:paraId="225640C1"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61FEE86E"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2) D’être la plus hautes instances de l’OMPH entre les Assemblée mondiales</w:t>
      </w:r>
    </w:p>
    <w:p w14:paraId="0B27BD46"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lastRenderedPageBreak/>
        <w:t xml:space="preserve">  </w:t>
      </w:r>
    </w:p>
    <w:p w14:paraId="0E94DCD5"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3) D’allouer les ressources de l’organisation, conformément aux décisions de l’Assemblée mondiale et aux directives données par le </w:t>
      </w:r>
      <w:proofErr w:type="spellStart"/>
      <w:r w:rsidRPr="00AC002E">
        <w:rPr>
          <w:rFonts w:ascii="Arial" w:hAnsi="Arial" w:cs="Arial"/>
          <w:color w:val="000000"/>
          <w:sz w:val="20"/>
          <w:szCs w:val="20"/>
          <w:lang w:val="fr-FR"/>
        </w:rPr>
        <w:t>Congr</w:t>
      </w:r>
      <w:proofErr w:type="spellEnd"/>
      <w:r w:rsidRPr="00AC002E">
        <w:rPr>
          <w:rFonts w:ascii="Arial" w:hAnsi="Arial" w:cs="Arial"/>
          <w:color w:val="000000"/>
          <w:sz w:val="20"/>
          <w:szCs w:val="20"/>
          <w:lang w:val="fr-FR"/>
        </w:rPr>
        <w:t xml:space="preserve"> ès mondial, de façon telle que le Conseil mondial puisse répondre aux meilleurs intérêts, quant aux buts et objectifs de l’OMPH dans l’exécution du plan d’action adopté par l’Assemblée mondiale. </w:t>
      </w:r>
    </w:p>
    <w:p w14:paraId="7FE885E8"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16660DC5"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4) De contrôler les finances de l’OMPH. </w:t>
      </w:r>
    </w:p>
    <w:p w14:paraId="642AF50A"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5F075C7E"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5) De publier un rapport sur les affaires et les finances de l’OMPH à chaque année civile, et de le soumettre aux vérificateurs et à toutes les assemblées nationales. </w:t>
      </w:r>
    </w:p>
    <w:p w14:paraId="38744223"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5F1A15ED"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6) De décider du nombre et des limites des régions. </w:t>
      </w:r>
    </w:p>
    <w:p w14:paraId="06C7FD71"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41529172"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7) De régler les questions relatives à l’adhésion des membres et celles des observateurs. </w:t>
      </w:r>
    </w:p>
    <w:p w14:paraId="17A2A180"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551A723B"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8) D’assurer une participation maximale de toutes les catégories de personnes handicapées. </w:t>
      </w:r>
    </w:p>
    <w:p w14:paraId="729D2D41"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12DDFF11"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9) D’aviser les Nations Unies, l’</w:t>
      </w:r>
      <w:proofErr w:type="spellStart"/>
      <w:r w:rsidRPr="00AC002E">
        <w:rPr>
          <w:rFonts w:ascii="Arial" w:hAnsi="Arial" w:cs="Arial"/>
          <w:color w:val="000000"/>
          <w:sz w:val="20"/>
          <w:szCs w:val="20"/>
          <w:lang w:val="fr-FR"/>
        </w:rPr>
        <w:t>Orhanisation</w:t>
      </w:r>
      <w:proofErr w:type="spellEnd"/>
      <w:r w:rsidRPr="00AC002E">
        <w:rPr>
          <w:rFonts w:ascii="Arial" w:hAnsi="Arial" w:cs="Arial"/>
          <w:color w:val="000000"/>
          <w:sz w:val="20"/>
          <w:szCs w:val="20"/>
          <w:lang w:val="fr-FR"/>
        </w:rPr>
        <w:t xml:space="preserve"> internationale du Travail et les autres organisation participantes, quant aux questions ayant rapport à la présente Constitution et au Manifeste de l’OMPH. </w:t>
      </w:r>
    </w:p>
    <w:p w14:paraId="698EEABE"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2AD06460"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10) D’</w:t>
      </w:r>
      <w:proofErr w:type="spellStart"/>
      <w:r w:rsidRPr="00AC002E">
        <w:rPr>
          <w:rFonts w:ascii="Arial" w:hAnsi="Arial" w:cs="Arial"/>
          <w:color w:val="000000"/>
          <w:sz w:val="20"/>
          <w:szCs w:val="20"/>
          <w:lang w:val="fr-FR"/>
        </w:rPr>
        <w:t>étabir</w:t>
      </w:r>
      <w:proofErr w:type="spellEnd"/>
      <w:r w:rsidRPr="00AC002E">
        <w:rPr>
          <w:rFonts w:ascii="Arial" w:hAnsi="Arial" w:cs="Arial"/>
          <w:color w:val="000000"/>
          <w:sz w:val="20"/>
          <w:szCs w:val="20"/>
          <w:lang w:val="fr-FR"/>
        </w:rPr>
        <w:t xml:space="preserve"> les </w:t>
      </w:r>
      <w:proofErr w:type="spellStart"/>
      <w:r w:rsidRPr="00AC002E">
        <w:rPr>
          <w:rFonts w:ascii="Arial" w:hAnsi="Arial" w:cs="Arial"/>
          <w:color w:val="000000"/>
          <w:sz w:val="20"/>
          <w:szCs w:val="20"/>
          <w:lang w:val="fr-FR"/>
        </w:rPr>
        <w:t>régles</w:t>
      </w:r>
      <w:proofErr w:type="spellEnd"/>
      <w:r w:rsidRPr="00AC002E">
        <w:rPr>
          <w:rFonts w:ascii="Arial" w:hAnsi="Arial" w:cs="Arial"/>
          <w:color w:val="000000"/>
          <w:sz w:val="20"/>
          <w:szCs w:val="20"/>
          <w:lang w:val="fr-FR"/>
        </w:rPr>
        <w:t xml:space="preserve"> de procédure pour le Comité exécutif. </w:t>
      </w:r>
    </w:p>
    <w:p w14:paraId="17A77930"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0EE0F6C4"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11) De désigner tous lesdits comités ainsi que les officiers spéciaux nécessaires à la réalisation des travaux de l’OMPH. </w:t>
      </w:r>
    </w:p>
    <w:p w14:paraId="676765E3"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04BCA782"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12) De nommer un secrétaire général, de déterminer son salaire et de définir son mandat. </w:t>
      </w:r>
    </w:p>
    <w:p w14:paraId="5472EB3C"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57B741CD"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13) De décider à quel endroit sera logé le secrétariat de l’OMPH. </w:t>
      </w:r>
    </w:p>
    <w:p w14:paraId="2C64299E"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12 </w:t>
      </w:r>
    </w:p>
    <w:p w14:paraId="199D6B91"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LE COMITÉ EXÉCUTIF</w:t>
      </w:r>
    </w:p>
    <w:p w14:paraId="473452FF"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Entre les réunions du Conseil mondial, les affaires de l’OMPH sont traitées par le Comité exécutif, qui comprend le président, le vice-président, le secrétaire et le trésorier, un membre du Conseil régional de chaque région et d’autres membres jugés nécessaires.   Lorsque les Conseils régionaux nomment leurs membres au Comité exécutif, elles devront aussi nommer au membre </w:t>
      </w:r>
      <w:proofErr w:type="spellStart"/>
      <w:r w:rsidRPr="00AC002E">
        <w:rPr>
          <w:rFonts w:ascii="Arial" w:hAnsi="Arial" w:cs="Arial"/>
          <w:color w:val="000000"/>
          <w:sz w:val="20"/>
          <w:szCs w:val="20"/>
          <w:lang w:val="fr-FR"/>
        </w:rPr>
        <w:t>supléant</w:t>
      </w:r>
      <w:proofErr w:type="spellEnd"/>
      <w:r w:rsidRPr="00AC002E">
        <w:rPr>
          <w:rFonts w:ascii="Arial" w:hAnsi="Arial" w:cs="Arial"/>
          <w:color w:val="000000"/>
          <w:sz w:val="20"/>
          <w:szCs w:val="20"/>
          <w:lang w:val="fr-FR"/>
        </w:rPr>
        <w:t>.</w:t>
      </w:r>
    </w:p>
    <w:p w14:paraId="3D60D8C1"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II incombe au Comité exécutif de préparer les dossiers afin que la Conseil mondial prenne les décisions, et de traiter les tâches déterminées par le Conseil mondial.</w:t>
      </w:r>
    </w:p>
    <w:p w14:paraId="47682EF7"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13 </w:t>
      </w:r>
    </w:p>
    <w:p w14:paraId="02DEA52F"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L’ASSEMBLÉE MONDIALE</w:t>
      </w:r>
    </w:p>
    <w:p w14:paraId="32739B52"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lastRenderedPageBreak/>
        <w:t xml:space="preserve">L’assemblée mondiale devra tenir une réunion au moins une fois les </w:t>
      </w:r>
      <w:proofErr w:type="spellStart"/>
      <w:r w:rsidRPr="00AC002E">
        <w:rPr>
          <w:rFonts w:ascii="Arial" w:hAnsi="Arial" w:cs="Arial"/>
          <w:color w:val="000000"/>
          <w:sz w:val="20"/>
          <w:szCs w:val="20"/>
          <w:lang w:val="fr-FR"/>
        </w:rPr>
        <w:t>quatres</w:t>
      </w:r>
      <w:proofErr w:type="spellEnd"/>
      <w:r w:rsidRPr="00AC002E">
        <w:rPr>
          <w:rFonts w:ascii="Arial" w:hAnsi="Arial" w:cs="Arial"/>
          <w:color w:val="000000"/>
          <w:sz w:val="20"/>
          <w:szCs w:val="20"/>
          <w:lang w:val="fr-FR"/>
        </w:rPr>
        <w:t xml:space="preserve"> ans.   Chaque Assemblée nationale représentant un membre à plein temps peut envoyer un délégué à l’Assemblée, lequel aura droit de vote et droit de parole. II y a un vote par assemblée nationale.</w:t>
      </w:r>
    </w:p>
    <w:p w14:paraId="181A68D1"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Les membres du Conseil mondial ne peuvent pas être nommés délégués à l’Assemblée mondiale par leur assemblée nationale.   Les membres du Conseil mondial participent à l’Assemblée mondiale et ont droit de parole; ils ont également droit de faire des propositions, mais ils n’ont pas le droit de vote/ Chaque Assemblée nationale représentant un membre temporaire, membre associé et membre corporatif peut envoyer un délégué à l’Assemblée mondial, lequel aura droit de parole qui lui sera accordé à la réunion de l’Assemblée.</w:t>
      </w:r>
    </w:p>
    <w:p w14:paraId="4833E41B"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II incombe à l’Assemblée mondiale </w:t>
      </w:r>
    </w:p>
    <w:p w14:paraId="09C2B2E8"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0D56329F"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1) d’adopter un plan d’action à long terme pour l’OMPH </w:t>
      </w:r>
    </w:p>
    <w:p w14:paraId="3EE0A40D"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4B025998"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2) d’examiner et de donner suite aux rapports du Conseil mondial et des vérificateurs sur les </w:t>
      </w:r>
      <w:proofErr w:type="spellStart"/>
      <w:r w:rsidRPr="00AC002E">
        <w:rPr>
          <w:rFonts w:ascii="Arial" w:hAnsi="Arial" w:cs="Arial"/>
          <w:color w:val="000000"/>
          <w:sz w:val="20"/>
          <w:szCs w:val="20"/>
          <w:lang w:val="fr-FR"/>
        </w:rPr>
        <w:t>activitiés</w:t>
      </w:r>
      <w:proofErr w:type="spellEnd"/>
      <w:r w:rsidRPr="00AC002E">
        <w:rPr>
          <w:rFonts w:ascii="Arial" w:hAnsi="Arial" w:cs="Arial"/>
          <w:color w:val="000000"/>
          <w:sz w:val="20"/>
          <w:szCs w:val="20"/>
          <w:lang w:val="fr-FR"/>
        </w:rPr>
        <w:t xml:space="preserve"> et les finances de l’organisation durant l’</w:t>
      </w:r>
      <w:proofErr w:type="spellStart"/>
      <w:r w:rsidRPr="00AC002E">
        <w:rPr>
          <w:rFonts w:ascii="Arial" w:hAnsi="Arial" w:cs="Arial"/>
          <w:color w:val="000000"/>
          <w:sz w:val="20"/>
          <w:szCs w:val="20"/>
          <w:lang w:val="fr-FR"/>
        </w:rPr>
        <w:t>exercise</w:t>
      </w:r>
      <w:proofErr w:type="spellEnd"/>
      <w:r w:rsidRPr="00AC002E">
        <w:rPr>
          <w:rFonts w:ascii="Arial" w:hAnsi="Arial" w:cs="Arial"/>
          <w:color w:val="000000"/>
          <w:sz w:val="20"/>
          <w:szCs w:val="20"/>
          <w:lang w:val="fr-FR"/>
        </w:rPr>
        <w:t xml:space="preserve"> financier depuis l’Assemblée mondiale précédente. </w:t>
      </w:r>
    </w:p>
    <w:p w14:paraId="3433F203"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47D8361B"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3) de traiter les propositions des assemblées nationales qui ont été soumises au moins huit mois avant la réunion de l’Assemblée et d’ajouter un commentaire des </w:t>
      </w:r>
      <w:proofErr w:type="spellStart"/>
      <w:r w:rsidRPr="00AC002E">
        <w:rPr>
          <w:rFonts w:ascii="Arial" w:hAnsi="Arial" w:cs="Arial"/>
          <w:color w:val="000000"/>
          <w:sz w:val="20"/>
          <w:szCs w:val="20"/>
          <w:lang w:val="fr-FR"/>
        </w:rPr>
        <w:t>Comitée</w:t>
      </w:r>
      <w:proofErr w:type="spellEnd"/>
      <w:r w:rsidRPr="00AC002E">
        <w:rPr>
          <w:rFonts w:ascii="Arial" w:hAnsi="Arial" w:cs="Arial"/>
          <w:color w:val="000000"/>
          <w:sz w:val="20"/>
          <w:szCs w:val="20"/>
          <w:lang w:val="fr-FR"/>
        </w:rPr>
        <w:t xml:space="preserve"> exécutif. </w:t>
      </w:r>
    </w:p>
    <w:p w14:paraId="4CA07B8E"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43B0D6F2"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4) de traiter les propositions du Conseil mondial. </w:t>
      </w:r>
    </w:p>
    <w:p w14:paraId="7232CC04"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21C9A7F2"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5) de former un comité d’élection composé d’un représentant par région, afin de préparer les élections du Comité exécutif au sein du Conseil mondial de l’OMPH; à savoir, un président, un vice-président, un secrétaire et un trésorier. </w:t>
      </w:r>
    </w:p>
    <w:p w14:paraId="503CB75E"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445383CA"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6) de traiter les questions relatives aux amendements constitutionnels. </w:t>
      </w:r>
    </w:p>
    <w:p w14:paraId="52F3B2C6" w14:textId="77777777" w:rsidR="00AC002E" w:rsidRPr="00AC002E" w:rsidRDefault="00AC002E" w:rsidP="00AC002E">
      <w:pPr>
        <w:shd w:val="clear" w:color="auto" w:fill="FFFFFF"/>
        <w:spacing w:line="312" w:lineRule="atLeast"/>
        <w:jc w:val="both"/>
        <w:rPr>
          <w:rFonts w:ascii="Verdana" w:hAnsi="Verdana"/>
          <w:color w:val="000000"/>
          <w:lang w:val="fr-FR"/>
        </w:rPr>
      </w:pPr>
      <w:r w:rsidRPr="00AC002E">
        <w:rPr>
          <w:rFonts w:ascii="Arial" w:hAnsi="Arial" w:cs="Arial"/>
          <w:color w:val="000000"/>
          <w:sz w:val="20"/>
          <w:szCs w:val="20"/>
          <w:lang w:val="fr-FR"/>
        </w:rPr>
        <w:t xml:space="preserve">  </w:t>
      </w:r>
    </w:p>
    <w:p w14:paraId="6A1E4053"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7) servir de cour d’appel de dernière instance sur toutes les questions relatives aux droits des membres. </w:t>
      </w:r>
    </w:p>
    <w:p w14:paraId="2596ADA9"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L’Assemblée mondiale devra élire ses propres président et secrétaire, désigner des scrutateurs pour compter les votes et nommer deux personnes parmi les délégués afin d’approuver les </w:t>
      </w:r>
      <w:proofErr w:type="spellStart"/>
      <w:r w:rsidRPr="00AC002E">
        <w:rPr>
          <w:rFonts w:ascii="Arial" w:hAnsi="Arial" w:cs="Arial"/>
          <w:color w:val="000000"/>
          <w:sz w:val="20"/>
          <w:szCs w:val="20"/>
          <w:lang w:val="fr-FR"/>
        </w:rPr>
        <w:t>comptes-rendus</w:t>
      </w:r>
      <w:proofErr w:type="spellEnd"/>
      <w:r w:rsidRPr="00AC002E">
        <w:rPr>
          <w:rFonts w:ascii="Arial" w:hAnsi="Arial" w:cs="Arial"/>
          <w:color w:val="000000"/>
          <w:sz w:val="20"/>
          <w:szCs w:val="20"/>
          <w:lang w:val="fr-FR"/>
        </w:rPr>
        <w:t xml:space="preserve">, </w:t>
      </w:r>
      <w:proofErr w:type="spellStart"/>
      <w:r w:rsidRPr="00AC002E">
        <w:rPr>
          <w:rFonts w:ascii="Arial" w:hAnsi="Arial" w:cs="Arial"/>
          <w:color w:val="000000"/>
          <w:sz w:val="20"/>
          <w:szCs w:val="20"/>
          <w:lang w:val="fr-FR"/>
        </w:rPr>
        <w:t>conjoinment</w:t>
      </w:r>
      <w:proofErr w:type="spellEnd"/>
      <w:r w:rsidRPr="00AC002E">
        <w:rPr>
          <w:rFonts w:ascii="Arial" w:hAnsi="Arial" w:cs="Arial"/>
          <w:color w:val="000000"/>
          <w:sz w:val="20"/>
          <w:szCs w:val="20"/>
          <w:lang w:val="fr-FR"/>
        </w:rPr>
        <w:t xml:space="preserve"> avec le(s) président(s) d’assemblée.</w:t>
      </w:r>
    </w:p>
    <w:p w14:paraId="2090E963"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Un </w:t>
      </w:r>
      <w:proofErr w:type="spellStart"/>
      <w:r w:rsidRPr="00AC002E">
        <w:rPr>
          <w:rFonts w:ascii="Arial" w:hAnsi="Arial" w:cs="Arial"/>
          <w:color w:val="000000"/>
          <w:sz w:val="20"/>
          <w:szCs w:val="20"/>
          <w:lang w:val="fr-FR"/>
        </w:rPr>
        <w:t>régistre</w:t>
      </w:r>
      <w:proofErr w:type="spellEnd"/>
      <w:r w:rsidRPr="00AC002E">
        <w:rPr>
          <w:rFonts w:ascii="Arial" w:hAnsi="Arial" w:cs="Arial"/>
          <w:color w:val="000000"/>
          <w:sz w:val="20"/>
          <w:szCs w:val="20"/>
          <w:lang w:val="fr-FR"/>
        </w:rPr>
        <w:t xml:space="preserve"> des </w:t>
      </w:r>
      <w:proofErr w:type="spellStart"/>
      <w:r w:rsidRPr="00AC002E">
        <w:rPr>
          <w:rFonts w:ascii="Arial" w:hAnsi="Arial" w:cs="Arial"/>
          <w:color w:val="000000"/>
          <w:sz w:val="20"/>
          <w:szCs w:val="20"/>
          <w:lang w:val="fr-FR"/>
        </w:rPr>
        <w:t>voteurs</w:t>
      </w:r>
      <w:proofErr w:type="spellEnd"/>
      <w:r w:rsidRPr="00AC002E">
        <w:rPr>
          <w:rFonts w:ascii="Arial" w:hAnsi="Arial" w:cs="Arial"/>
          <w:color w:val="000000"/>
          <w:sz w:val="20"/>
          <w:szCs w:val="20"/>
          <w:lang w:val="fr-FR"/>
        </w:rPr>
        <w:t xml:space="preserve"> sera adopté au début de chaque réunion de l’Assemblée mondiale.</w:t>
      </w:r>
    </w:p>
    <w:p w14:paraId="72564F42"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Article 14</w:t>
      </w:r>
    </w:p>
    <w:p w14:paraId="742B7E13"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LE CONGRÈS MONDIAL</w:t>
      </w:r>
    </w:p>
    <w:p w14:paraId="43909CB5"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Un congrès mondial à caractère consultatif servira de tribune pour discuter des sujets vitaux </w:t>
      </w:r>
      <w:proofErr w:type="spellStart"/>
      <w:r w:rsidRPr="00AC002E">
        <w:rPr>
          <w:rFonts w:ascii="Arial" w:hAnsi="Arial" w:cs="Arial"/>
          <w:color w:val="000000"/>
          <w:sz w:val="20"/>
          <w:szCs w:val="20"/>
          <w:lang w:val="fr-FR"/>
        </w:rPr>
        <w:t>convernant</w:t>
      </w:r>
      <w:proofErr w:type="spellEnd"/>
      <w:r w:rsidRPr="00AC002E">
        <w:rPr>
          <w:rFonts w:ascii="Arial" w:hAnsi="Arial" w:cs="Arial"/>
          <w:color w:val="000000"/>
          <w:sz w:val="20"/>
          <w:szCs w:val="20"/>
          <w:lang w:val="fr-FR"/>
        </w:rPr>
        <w:t xml:space="preserve"> les personnes handicapées.</w:t>
      </w:r>
    </w:p>
    <w:p w14:paraId="1DD8A4B2"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lastRenderedPageBreak/>
        <w:t>Le Conseil mondial décidera de la date, le lieu, le programme, le financement et l’organisation du Congrès.</w:t>
      </w:r>
    </w:p>
    <w:p w14:paraId="1B330B72"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15 </w:t>
      </w:r>
    </w:p>
    <w:p w14:paraId="104AD288"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RELATIONS AVEC LES ORGANISATIONS INTERNATIONALES</w:t>
      </w:r>
    </w:p>
    <w:p w14:paraId="217B7523"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L’OMPH peut coopérer, selon les </w:t>
      </w:r>
      <w:proofErr w:type="spellStart"/>
      <w:r w:rsidRPr="00AC002E">
        <w:rPr>
          <w:rFonts w:ascii="Arial" w:hAnsi="Arial" w:cs="Arial"/>
          <w:color w:val="000000"/>
          <w:sz w:val="20"/>
          <w:szCs w:val="20"/>
          <w:lang w:val="fr-FR"/>
        </w:rPr>
        <w:t>terns</w:t>
      </w:r>
      <w:proofErr w:type="spellEnd"/>
      <w:r w:rsidRPr="00AC002E">
        <w:rPr>
          <w:rFonts w:ascii="Arial" w:hAnsi="Arial" w:cs="Arial"/>
          <w:color w:val="000000"/>
          <w:sz w:val="20"/>
          <w:szCs w:val="20"/>
          <w:lang w:val="fr-FR"/>
        </w:rPr>
        <w:t xml:space="preserve"> de cette constitution, avec quelques organisations internationales qui intéresse l’OMPH.</w:t>
      </w:r>
    </w:p>
    <w:p w14:paraId="18498F5E"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Des formes de coopération plus précises peuvent être établies avec les organisations qui en font la demande et auxquelles l’OMPH accorde un statut corporatif ou d’</w:t>
      </w:r>
      <w:proofErr w:type="spellStart"/>
      <w:r w:rsidRPr="00AC002E">
        <w:rPr>
          <w:rFonts w:ascii="Arial" w:hAnsi="Arial" w:cs="Arial"/>
          <w:color w:val="000000"/>
          <w:sz w:val="20"/>
          <w:szCs w:val="20"/>
          <w:lang w:val="fr-FR"/>
        </w:rPr>
        <w:t>obsevateur</w:t>
      </w:r>
      <w:proofErr w:type="spellEnd"/>
      <w:r w:rsidRPr="00AC002E">
        <w:rPr>
          <w:rFonts w:ascii="Arial" w:hAnsi="Arial" w:cs="Arial"/>
          <w:color w:val="000000"/>
          <w:sz w:val="20"/>
          <w:szCs w:val="20"/>
          <w:lang w:val="fr-FR"/>
        </w:rPr>
        <w:t xml:space="preserve"> </w:t>
      </w:r>
      <w:proofErr w:type="gramStart"/>
      <w:r w:rsidRPr="00AC002E">
        <w:rPr>
          <w:rFonts w:ascii="Arial" w:hAnsi="Arial" w:cs="Arial"/>
          <w:color w:val="000000"/>
          <w:sz w:val="20"/>
          <w:szCs w:val="20"/>
          <w:lang w:val="fr-FR"/>
        </w:rPr>
        <w:t>un</w:t>
      </w:r>
      <w:proofErr w:type="gramEnd"/>
      <w:r w:rsidRPr="00AC002E">
        <w:rPr>
          <w:rFonts w:ascii="Arial" w:hAnsi="Arial" w:cs="Arial"/>
          <w:color w:val="000000"/>
          <w:sz w:val="20"/>
          <w:szCs w:val="20"/>
          <w:lang w:val="fr-FR"/>
        </w:rPr>
        <w:t xml:space="preserve"> conformité avec </w:t>
      </w:r>
      <w:proofErr w:type="spellStart"/>
      <w:r w:rsidRPr="00AC002E">
        <w:rPr>
          <w:rFonts w:ascii="Arial" w:hAnsi="Arial" w:cs="Arial"/>
          <w:color w:val="000000"/>
          <w:sz w:val="20"/>
          <w:szCs w:val="20"/>
          <w:lang w:val="fr-FR"/>
        </w:rPr>
        <w:t>cetter</w:t>
      </w:r>
      <w:proofErr w:type="spellEnd"/>
      <w:r w:rsidRPr="00AC002E">
        <w:rPr>
          <w:rFonts w:ascii="Arial" w:hAnsi="Arial" w:cs="Arial"/>
          <w:color w:val="000000"/>
          <w:sz w:val="20"/>
          <w:szCs w:val="20"/>
          <w:lang w:val="fr-FR"/>
        </w:rPr>
        <w:t xml:space="preserve"> constitution. 2 à 6.</w:t>
      </w:r>
    </w:p>
    <w:p w14:paraId="590DBFD8"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Le Conseil mondial de l’OMPH peut faire des arrangements appropriés afin de faciliter la participation des organisations internationales gouvernementales et des organisations </w:t>
      </w:r>
      <w:proofErr w:type="spellStart"/>
      <w:r w:rsidRPr="00AC002E">
        <w:rPr>
          <w:rFonts w:ascii="Arial" w:hAnsi="Arial" w:cs="Arial"/>
          <w:color w:val="000000"/>
          <w:sz w:val="20"/>
          <w:szCs w:val="20"/>
          <w:lang w:val="fr-FR"/>
        </w:rPr>
        <w:t>internationals</w:t>
      </w:r>
      <w:proofErr w:type="spellEnd"/>
      <w:r w:rsidRPr="00AC002E">
        <w:rPr>
          <w:rFonts w:ascii="Arial" w:hAnsi="Arial" w:cs="Arial"/>
          <w:color w:val="000000"/>
          <w:sz w:val="20"/>
          <w:szCs w:val="20"/>
          <w:lang w:val="fr-FR"/>
        </w:rPr>
        <w:t xml:space="preserve"> non-</w:t>
      </w:r>
      <w:proofErr w:type="spellStart"/>
      <w:r w:rsidRPr="00AC002E">
        <w:rPr>
          <w:rFonts w:ascii="Arial" w:hAnsi="Arial" w:cs="Arial"/>
          <w:color w:val="000000"/>
          <w:sz w:val="20"/>
          <w:szCs w:val="20"/>
          <w:lang w:val="fr-FR"/>
        </w:rPr>
        <w:t>gouvernmentales</w:t>
      </w:r>
      <w:proofErr w:type="spellEnd"/>
      <w:r w:rsidRPr="00AC002E">
        <w:rPr>
          <w:rFonts w:ascii="Arial" w:hAnsi="Arial" w:cs="Arial"/>
          <w:color w:val="000000"/>
          <w:sz w:val="20"/>
          <w:szCs w:val="20"/>
          <w:lang w:val="fr-FR"/>
        </w:rPr>
        <w:t xml:space="preserve"> au réunions et activités de l’OMPH et la participation de l’OMPH dans les activités d’autres organisations.</w:t>
      </w:r>
    </w:p>
    <w:p w14:paraId="7F85B23B"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16 </w:t>
      </w:r>
    </w:p>
    <w:p w14:paraId="47138FCC"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ARRANGEMENTS FINANCIERS ET BUDGÉTAIRES</w:t>
      </w:r>
    </w:p>
    <w:p w14:paraId="54806371"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L’OMPH peut conclure des arrangements financiers et budgétaires avec les Nations Unies, comme il lui semble </w:t>
      </w:r>
      <w:proofErr w:type="spellStart"/>
      <w:r w:rsidRPr="00AC002E">
        <w:rPr>
          <w:rFonts w:ascii="Arial" w:hAnsi="Arial" w:cs="Arial"/>
          <w:color w:val="000000"/>
          <w:sz w:val="20"/>
          <w:szCs w:val="20"/>
          <w:lang w:val="fr-FR"/>
        </w:rPr>
        <w:t>approrié</w:t>
      </w:r>
      <w:proofErr w:type="spellEnd"/>
      <w:r w:rsidRPr="00AC002E">
        <w:rPr>
          <w:rFonts w:ascii="Arial" w:hAnsi="Arial" w:cs="Arial"/>
          <w:color w:val="000000"/>
          <w:sz w:val="20"/>
          <w:szCs w:val="20"/>
          <w:lang w:val="fr-FR"/>
        </w:rPr>
        <w:t>.</w:t>
      </w:r>
    </w:p>
    <w:p w14:paraId="5C73DA30"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En attendant que de tels arrangements soient pris ou encore si de tels arrangements ne sont pas conclus, chaque assemblée nationale devra assumer les frais de déplacement et de subsistance de ses délégués et de leurs conseillers, qui assistent aux réunions de l’Assemblée régionale, du Conseil régional, du Conseil mondial, de l’Assemblée mondiale et du </w:t>
      </w:r>
      <w:proofErr w:type="spellStart"/>
      <w:r w:rsidRPr="00AC002E">
        <w:rPr>
          <w:rFonts w:ascii="Arial" w:hAnsi="Arial" w:cs="Arial"/>
          <w:color w:val="000000"/>
          <w:sz w:val="20"/>
          <w:szCs w:val="20"/>
          <w:lang w:val="fr-FR"/>
        </w:rPr>
        <w:t>Congrés</w:t>
      </w:r>
      <w:proofErr w:type="spellEnd"/>
      <w:r w:rsidRPr="00AC002E">
        <w:rPr>
          <w:rFonts w:ascii="Arial" w:hAnsi="Arial" w:cs="Arial"/>
          <w:color w:val="000000"/>
          <w:sz w:val="20"/>
          <w:szCs w:val="20"/>
          <w:lang w:val="fr-FR"/>
        </w:rPr>
        <w:t xml:space="preserve"> mondial.</w:t>
      </w:r>
    </w:p>
    <w:p w14:paraId="6386521B"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Chaque assemblée nationale et régionale s’occupera de ses propres arrangements financiers et budgétaires, en ce qui a trait à sa participation dans les travaux de l’OMPH.</w:t>
      </w:r>
    </w:p>
    <w:p w14:paraId="3308BA83"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Chaque membre corporatif s’occupera de ses propres arrangements financiers et budgétaires, en ce qui a trait à sa participation dans les travaux de l’OMPH.</w:t>
      </w:r>
    </w:p>
    <w:p w14:paraId="70E81239"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II incombe à l’Assemblée mondiale d’établir un plan budgétaire et un plan d’action général, et d’examiner les rapports du Conseil mondial et ceux des vérificateurs relatifs aux finances et activités de l’organisation.</w:t>
      </w:r>
    </w:p>
    <w:p w14:paraId="120FFE5C"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II appartient au Conseil mondial de donner suite aux décisions de l’Assemblée mondiale, d’établir un budget détaillé, de fixer le montant des cotisations et des autres redevances, de comptabiliser les montants perçus et déboursés par l’OMPH, de soumettre les livres aux vérificateurs et à l’Assemblée mondiale.</w:t>
      </w:r>
    </w:p>
    <w:p w14:paraId="0A9DC766"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Le Conseil mondial peut établir un fonds spécial en fiducie pour les fonds reçus pour les </w:t>
      </w:r>
      <w:proofErr w:type="spellStart"/>
      <w:r w:rsidRPr="00AC002E">
        <w:rPr>
          <w:rFonts w:ascii="Arial" w:hAnsi="Arial" w:cs="Arial"/>
          <w:color w:val="000000"/>
          <w:sz w:val="20"/>
          <w:szCs w:val="20"/>
          <w:lang w:val="fr-FR"/>
        </w:rPr>
        <w:t>prijets</w:t>
      </w:r>
      <w:proofErr w:type="spellEnd"/>
      <w:r w:rsidRPr="00AC002E">
        <w:rPr>
          <w:rFonts w:ascii="Arial" w:hAnsi="Arial" w:cs="Arial"/>
          <w:color w:val="000000"/>
          <w:sz w:val="20"/>
          <w:szCs w:val="20"/>
          <w:lang w:val="fr-FR"/>
        </w:rPr>
        <w:t xml:space="preserve"> spéciaux; dans un tel cas, il devra </w:t>
      </w:r>
      <w:proofErr w:type="spellStart"/>
      <w:r w:rsidRPr="00AC002E">
        <w:rPr>
          <w:rFonts w:ascii="Arial" w:hAnsi="Arial" w:cs="Arial"/>
          <w:color w:val="000000"/>
          <w:sz w:val="20"/>
          <w:szCs w:val="20"/>
          <w:lang w:val="fr-FR"/>
        </w:rPr>
        <w:t>soumttre</w:t>
      </w:r>
      <w:proofErr w:type="spellEnd"/>
      <w:r w:rsidRPr="00AC002E">
        <w:rPr>
          <w:rFonts w:ascii="Arial" w:hAnsi="Arial" w:cs="Arial"/>
          <w:color w:val="000000"/>
          <w:sz w:val="20"/>
          <w:szCs w:val="20"/>
          <w:lang w:val="fr-FR"/>
        </w:rPr>
        <w:t xml:space="preserve"> des rapports, </w:t>
      </w:r>
      <w:proofErr w:type="spellStart"/>
      <w:r w:rsidRPr="00AC002E">
        <w:rPr>
          <w:rFonts w:ascii="Arial" w:hAnsi="Arial" w:cs="Arial"/>
          <w:color w:val="000000"/>
          <w:sz w:val="20"/>
          <w:szCs w:val="20"/>
          <w:lang w:val="fr-FR"/>
        </w:rPr>
        <w:t>certifiéa</w:t>
      </w:r>
      <w:proofErr w:type="spellEnd"/>
      <w:r w:rsidRPr="00AC002E">
        <w:rPr>
          <w:rFonts w:ascii="Arial" w:hAnsi="Arial" w:cs="Arial"/>
          <w:color w:val="000000"/>
          <w:sz w:val="20"/>
          <w:szCs w:val="20"/>
          <w:lang w:val="fr-FR"/>
        </w:rPr>
        <w:t xml:space="preserve"> par les vérificateurs, sur le fonctionnement du fonds à l’Assemblée générale.</w:t>
      </w:r>
    </w:p>
    <w:p w14:paraId="61F73B77"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lastRenderedPageBreak/>
        <w:t>Les dépenses de l’OMPH seront payées à même les fonds généraux de l’OMPH, par les personnes qui en ont reçu l’autorisation du Comité exécutif.</w:t>
      </w:r>
    </w:p>
    <w:p w14:paraId="64B132E6"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Une assemblée nationale accusant un retard dans le paiement de sa cotisation a l’OMPH ne pourra ni se prévaloir de son droit de vote à l’Assemblée régionale, ni de proposer un représentant à l’élection du Conseil régional, si le montant des arriérés est égal ou dépasse le montant des cotisations échues pour la période des deux années précédentes.   II est possible de faire une exception dans le cas </w:t>
      </w:r>
      <w:proofErr w:type="spellStart"/>
      <w:r w:rsidRPr="00AC002E">
        <w:rPr>
          <w:rFonts w:ascii="Arial" w:hAnsi="Arial" w:cs="Arial"/>
          <w:color w:val="000000"/>
          <w:sz w:val="20"/>
          <w:szCs w:val="20"/>
          <w:lang w:val="fr-FR"/>
        </w:rPr>
        <w:t>oú</w:t>
      </w:r>
      <w:proofErr w:type="spellEnd"/>
      <w:r w:rsidRPr="00AC002E">
        <w:rPr>
          <w:rFonts w:ascii="Arial" w:hAnsi="Arial" w:cs="Arial"/>
          <w:color w:val="000000"/>
          <w:sz w:val="20"/>
          <w:szCs w:val="20"/>
          <w:lang w:val="fr-FR"/>
        </w:rPr>
        <w:t xml:space="preserve"> l’Assemblée régionale, avec une majorité des deux tiers des participants au vote, permettre à une telle assemblée nationale de voter et d’être éligible à l’élections d’un représentant au Conseil régional, si l’Assemblée régionale est d’avis que le défaut de payer est causé </w:t>
      </w:r>
      <w:proofErr w:type="spellStart"/>
      <w:r w:rsidRPr="00AC002E">
        <w:rPr>
          <w:rFonts w:ascii="Arial" w:hAnsi="Arial" w:cs="Arial"/>
          <w:color w:val="000000"/>
          <w:sz w:val="20"/>
          <w:szCs w:val="20"/>
          <w:lang w:val="fr-FR"/>
        </w:rPr>
        <w:t>oar</w:t>
      </w:r>
      <w:proofErr w:type="spellEnd"/>
      <w:r w:rsidRPr="00AC002E">
        <w:rPr>
          <w:rFonts w:ascii="Arial" w:hAnsi="Arial" w:cs="Arial"/>
          <w:color w:val="000000"/>
          <w:sz w:val="20"/>
          <w:szCs w:val="20"/>
          <w:lang w:val="fr-FR"/>
        </w:rPr>
        <w:t xml:space="preserve"> des conditions incontrôlables.</w:t>
      </w:r>
    </w:p>
    <w:p w14:paraId="7CFA8641"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17 </w:t>
      </w:r>
    </w:p>
    <w:p w14:paraId="31FD709D"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RÉGLEMENTS INTÉRIEURS</w:t>
      </w:r>
    </w:p>
    <w:p w14:paraId="62D5FA65"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II y aura une série de règlements comprenant des </w:t>
      </w:r>
      <w:proofErr w:type="spellStart"/>
      <w:r w:rsidRPr="00AC002E">
        <w:rPr>
          <w:rFonts w:ascii="Arial" w:hAnsi="Arial" w:cs="Arial"/>
          <w:color w:val="000000"/>
          <w:sz w:val="20"/>
          <w:szCs w:val="20"/>
          <w:lang w:val="fr-FR"/>
        </w:rPr>
        <w:t>rêgles</w:t>
      </w:r>
      <w:proofErr w:type="spellEnd"/>
      <w:r w:rsidRPr="00AC002E">
        <w:rPr>
          <w:rFonts w:ascii="Arial" w:hAnsi="Arial" w:cs="Arial"/>
          <w:color w:val="000000"/>
          <w:sz w:val="20"/>
          <w:szCs w:val="20"/>
          <w:lang w:val="fr-FR"/>
        </w:rPr>
        <w:t xml:space="preserve"> et des </w:t>
      </w:r>
      <w:proofErr w:type="spellStart"/>
      <w:r w:rsidRPr="00AC002E">
        <w:rPr>
          <w:rFonts w:ascii="Arial" w:hAnsi="Arial" w:cs="Arial"/>
          <w:color w:val="000000"/>
          <w:sz w:val="20"/>
          <w:szCs w:val="20"/>
          <w:lang w:val="fr-FR"/>
        </w:rPr>
        <w:t>dispostions</w:t>
      </w:r>
      <w:proofErr w:type="spellEnd"/>
      <w:r w:rsidRPr="00AC002E">
        <w:rPr>
          <w:rFonts w:ascii="Arial" w:hAnsi="Arial" w:cs="Arial"/>
          <w:color w:val="000000"/>
          <w:sz w:val="20"/>
          <w:szCs w:val="20"/>
          <w:lang w:val="fr-FR"/>
        </w:rPr>
        <w:t xml:space="preserve"> détaillées sur la procédure à </w:t>
      </w:r>
      <w:proofErr w:type="spellStart"/>
      <w:r w:rsidRPr="00AC002E">
        <w:rPr>
          <w:rFonts w:ascii="Arial" w:hAnsi="Arial" w:cs="Arial"/>
          <w:color w:val="000000"/>
          <w:sz w:val="20"/>
          <w:szCs w:val="20"/>
          <w:lang w:val="fr-FR"/>
        </w:rPr>
        <w:t>auivre</w:t>
      </w:r>
      <w:proofErr w:type="spellEnd"/>
      <w:r w:rsidRPr="00AC002E">
        <w:rPr>
          <w:rFonts w:ascii="Arial" w:hAnsi="Arial" w:cs="Arial"/>
          <w:color w:val="000000"/>
          <w:sz w:val="20"/>
          <w:szCs w:val="20"/>
          <w:lang w:val="fr-FR"/>
        </w:rPr>
        <w:t xml:space="preserve"> au sein de l’organisation.   Le Conseil mondial devra adopter et modifier ces </w:t>
      </w:r>
      <w:proofErr w:type="spellStart"/>
      <w:r w:rsidRPr="00AC002E">
        <w:rPr>
          <w:rFonts w:ascii="Arial" w:hAnsi="Arial" w:cs="Arial"/>
          <w:color w:val="000000"/>
          <w:sz w:val="20"/>
          <w:szCs w:val="20"/>
          <w:lang w:val="fr-FR"/>
        </w:rPr>
        <w:t>réglements</w:t>
      </w:r>
      <w:proofErr w:type="spellEnd"/>
      <w:r w:rsidRPr="00AC002E">
        <w:rPr>
          <w:rFonts w:ascii="Arial" w:hAnsi="Arial" w:cs="Arial"/>
          <w:color w:val="000000"/>
          <w:sz w:val="20"/>
          <w:szCs w:val="20"/>
          <w:lang w:val="fr-FR"/>
        </w:rPr>
        <w:t>.</w:t>
      </w:r>
    </w:p>
    <w:p w14:paraId="45F3D9D8"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18 </w:t>
      </w:r>
    </w:p>
    <w:p w14:paraId="36F9158D"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AMENDEMENTS À LA CONSTITUTION</w:t>
      </w:r>
    </w:p>
    <w:p w14:paraId="0CBC9326"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Toutes propositions visant à changer la Constitution, quelles qu’elles soient faites par une assemblée nationale ou une Assemblée régionale </w:t>
      </w:r>
      <w:proofErr w:type="gramStart"/>
      <w:r w:rsidRPr="00AC002E">
        <w:rPr>
          <w:rFonts w:ascii="Arial" w:hAnsi="Arial" w:cs="Arial"/>
          <w:color w:val="000000"/>
          <w:sz w:val="20"/>
          <w:szCs w:val="20"/>
          <w:lang w:val="fr-FR"/>
        </w:rPr>
        <w:t>devront</w:t>
      </w:r>
      <w:proofErr w:type="gramEnd"/>
      <w:r w:rsidRPr="00AC002E">
        <w:rPr>
          <w:rFonts w:ascii="Arial" w:hAnsi="Arial" w:cs="Arial"/>
          <w:color w:val="000000"/>
          <w:sz w:val="20"/>
          <w:szCs w:val="20"/>
          <w:lang w:val="fr-FR"/>
        </w:rPr>
        <w:t xml:space="preserve"> être expédiées au Conseil mondial. Le Conseil mondial formera un Comité constitutionnel que </w:t>
      </w:r>
      <w:proofErr w:type="gramStart"/>
      <w:r w:rsidRPr="00AC002E">
        <w:rPr>
          <w:rFonts w:ascii="Arial" w:hAnsi="Arial" w:cs="Arial"/>
          <w:color w:val="000000"/>
          <w:sz w:val="20"/>
          <w:szCs w:val="20"/>
          <w:lang w:val="fr-FR"/>
        </w:rPr>
        <w:t>étudiera</w:t>
      </w:r>
      <w:proofErr w:type="gramEnd"/>
      <w:r w:rsidRPr="00AC002E">
        <w:rPr>
          <w:rFonts w:ascii="Arial" w:hAnsi="Arial" w:cs="Arial"/>
          <w:color w:val="000000"/>
          <w:sz w:val="20"/>
          <w:szCs w:val="20"/>
          <w:lang w:val="fr-FR"/>
        </w:rPr>
        <w:t xml:space="preserve"> les propositions.   Le Conseil mondial demandera l’opinion des régions et des membres corporatifs en ce qui a trait à la proposition, </w:t>
      </w:r>
      <w:proofErr w:type="spellStart"/>
      <w:r w:rsidRPr="00AC002E">
        <w:rPr>
          <w:rFonts w:ascii="Arial" w:hAnsi="Arial" w:cs="Arial"/>
          <w:color w:val="000000"/>
          <w:sz w:val="20"/>
          <w:szCs w:val="20"/>
          <w:lang w:val="fr-FR"/>
        </w:rPr>
        <w:t>au’il</w:t>
      </w:r>
      <w:proofErr w:type="spellEnd"/>
      <w:r w:rsidRPr="00AC002E">
        <w:rPr>
          <w:rFonts w:ascii="Arial" w:hAnsi="Arial" w:cs="Arial"/>
          <w:color w:val="000000"/>
          <w:sz w:val="20"/>
          <w:szCs w:val="20"/>
          <w:lang w:val="fr-FR"/>
        </w:rPr>
        <w:t xml:space="preserve"> rendra au Comité constitutionnel. Le Comité doit faire une </w:t>
      </w:r>
      <w:proofErr w:type="spellStart"/>
      <w:r w:rsidRPr="00AC002E">
        <w:rPr>
          <w:rFonts w:ascii="Arial" w:hAnsi="Arial" w:cs="Arial"/>
          <w:color w:val="000000"/>
          <w:sz w:val="20"/>
          <w:szCs w:val="20"/>
          <w:lang w:val="fr-FR"/>
        </w:rPr>
        <w:t>recmmandation</w:t>
      </w:r>
      <w:proofErr w:type="spellEnd"/>
      <w:r w:rsidRPr="00AC002E">
        <w:rPr>
          <w:rFonts w:ascii="Arial" w:hAnsi="Arial" w:cs="Arial"/>
          <w:color w:val="000000"/>
          <w:sz w:val="20"/>
          <w:szCs w:val="20"/>
          <w:lang w:val="fr-FR"/>
        </w:rPr>
        <w:t xml:space="preserve"> et le soumettre au Conseil mondial.   II incombe au Conseil mondial à l’ordre du jour de la prochaine Assemblée mondiale.</w:t>
      </w:r>
    </w:p>
    <w:p w14:paraId="3965D2E0"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Une décision visant à modifier la Constitution doit obtenir une majorité des deux tiers des délégués à l’Assemblée mondiale pour devenir valide.</w:t>
      </w:r>
    </w:p>
    <w:p w14:paraId="1257AC73"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19 </w:t>
      </w:r>
    </w:p>
    <w:p w14:paraId="487F7FC9"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DISSOLUTION DE L’ORGANISATION</w:t>
      </w:r>
    </w:p>
    <w:p w14:paraId="5E560AD9" w14:textId="77777777" w:rsidR="00AC002E" w:rsidRPr="00AC002E" w:rsidRDefault="00AC002E" w:rsidP="00AC002E">
      <w:pPr>
        <w:shd w:val="clear" w:color="auto" w:fill="FFFFFF"/>
        <w:spacing w:before="100" w:beforeAutospacing="1" w:after="100" w:afterAutospacing="1" w:line="312" w:lineRule="atLeast"/>
        <w:jc w:val="both"/>
        <w:rPr>
          <w:rFonts w:ascii="Verdana" w:hAnsi="Verdana"/>
          <w:color w:val="000000"/>
          <w:lang w:val="fr-FR"/>
        </w:rPr>
      </w:pPr>
      <w:r w:rsidRPr="00AC002E">
        <w:rPr>
          <w:rFonts w:ascii="Arial" w:hAnsi="Arial" w:cs="Arial"/>
          <w:color w:val="000000"/>
          <w:sz w:val="20"/>
          <w:szCs w:val="20"/>
          <w:lang w:val="fr-FR"/>
        </w:rPr>
        <w:t xml:space="preserve">Une décision visant à </w:t>
      </w:r>
      <w:proofErr w:type="spellStart"/>
      <w:r w:rsidRPr="00AC002E">
        <w:rPr>
          <w:rFonts w:ascii="Arial" w:hAnsi="Arial" w:cs="Arial"/>
          <w:color w:val="000000"/>
          <w:sz w:val="20"/>
          <w:szCs w:val="20"/>
          <w:lang w:val="fr-FR"/>
        </w:rPr>
        <w:t>dissourdre</w:t>
      </w:r>
      <w:proofErr w:type="spellEnd"/>
      <w:r w:rsidRPr="00AC002E">
        <w:rPr>
          <w:rFonts w:ascii="Arial" w:hAnsi="Arial" w:cs="Arial"/>
          <w:color w:val="000000"/>
          <w:sz w:val="20"/>
          <w:szCs w:val="20"/>
          <w:lang w:val="fr-FR"/>
        </w:rPr>
        <w:t xml:space="preserve"> l’Organisation Mondiale des Personnes Handicapées sera en réponse à un vote d’au moins deux tiers des assemblées nationales.  À la suite d’une la décision de </w:t>
      </w:r>
      <w:proofErr w:type="spellStart"/>
      <w:r w:rsidRPr="00AC002E">
        <w:rPr>
          <w:rFonts w:ascii="Arial" w:hAnsi="Arial" w:cs="Arial"/>
          <w:color w:val="000000"/>
          <w:sz w:val="20"/>
          <w:szCs w:val="20"/>
          <w:lang w:val="fr-FR"/>
        </w:rPr>
        <w:t>dissourdre</w:t>
      </w:r>
      <w:proofErr w:type="spellEnd"/>
      <w:r w:rsidRPr="00AC002E">
        <w:rPr>
          <w:rFonts w:ascii="Arial" w:hAnsi="Arial" w:cs="Arial"/>
          <w:color w:val="000000"/>
          <w:sz w:val="20"/>
          <w:szCs w:val="20"/>
          <w:lang w:val="fr-FR"/>
        </w:rPr>
        <w:t xml:space="preserve"> l’OMPH, le Conseil mondial devra se charger du processus de liquidation. La balance des fonds sera transférée à une organisation internationale, </w:t>
      </w:r>
      <w:proofErr w:type="spellStart"/>
      <w:r w:rsidRPr="00AC002E">
        <w:rPr>
          <w:rFonts w:ascii="Arial" w:hAnsi="Arial" w:cs="Arial"/>
          <w:color w:val="000000"/>
          <w:sz w:val="20"/>
          <w:szCs w:val="20"/>
          <w:lang w:val="fr-FR"/>
        </w:rPr>
        <w:t>apr</w:t>
      </w:r>
      <w:proofErr w:type="spellEnd"/>
      <w:r w:rsidRPr="00AC002E">
        <w:rPr>
          <w:rFonts w:ascii="Arial" w:hAnsi="Arial" w:cs="Arial"/>
          <w:color w:val="000000"/>
          <w:sz w:val="20"/>
          <w:szCs w:val="20"/>
          <w:lang w:val="fr-FR"/>
        </w:rPr>
        <w:t xml:space="preserve"> ès avoir reçu l’approbation majoritaire du Conseil mondial, au profit des personnes handicapées.</w:t>
      </w:r>
    </w:p>
    <w:p w14:paraId="25EB15F4"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b/>
          <w:bCs/>
          <w:color w:val="000000"/>
          <w:sz w:val="20"/>
          <w:lang w:val="fr-FR"/>
        </w:rPr>
        <w:t xml:space="preserve">Article 20 </w:t>
      </w:r>
    </w:p>
    <w:p w14:paraId="46B5F36D" w14:textId="77777777" w:rsidR="00AC002E" w:rsidRPr="00AC002E" w:rsidRDefault="00AC002E" w:rsidP="00AC002E">
      <w:pPr>
        <w:shd w:val="clear" w:color="auto" w:fill="FFFFFF"/>
        <w:spacing w:after="100" w:afterAutospacing="1" w:line="312" w:lineRule="atLeast"/>
        <w:jc w:val="both"/>
        <w:rPr>
          <w:rFonts w:ascii="Verdana" w:hAnsi="Verdana"/>
          <w:color w:val="000000"/>
          <w:lang w:val="fr-FR"/>
        </w:rPr>
      </w:pPr>
      <w:r w:rsidRPr="00AC002E">
        <w:rPr>
          <w:rFonts w:ascii="Arial" w:hAnsi="Arial" w:cs="Arial"/>
          <w:b/>
          <w:bCs/>
          <w:color w:val="000000"/>
          <w:sz w:val="20"/>
          <w:lang w:val="fr-FR"/>
        </w:rPr>
        <w:t>ENTRÈE EN VIGUEUR</w:t>
      </w:r>
    </w:p>
    <w:p w14:paraId="4D4888DE" w14:textId="77777777" w:rsidR="00AC002E" w:rsidRPr="00AC002E" w:rsidRDefault="00AC002E" w:rsidP="00AC002E">
      <w:pPr>
        <w:shd w:val="clear" w:color="auto" w:fill="FFFFFF"/>
        <w:spacing w:before="100" w:beforeAutospacing="1" w:line="312" w:lineRule="atLeast"/>
        <w:jc w:val="both"/>
        <w:rPr>
          <w:rFonts w:ascii="Verdana" w:hAnsi="Verdana"/>
          <w:color w:val="000000"/>
          <w:lang w:val="fr-FR"/>
        </w:rPr>
      </w:pPr>
      <w:r w:rsidRPr="00AC002E">
        <w:rPr>
          <w:rFonts w:ascii="Arial" w:hAnsi="Arial" w:cs="Arial"/>
          <w:color w:val="000000"/>
          <w:sz w:val="20"/>
          <w:szCs w:val="20"/>
          <w:lang w:val="fr-FR"/>
        </w:rPr>
        <w:t>La présente constitution entrera en vigueur en avril de 1993 et remplacera la constitution adoptée à Singapour en 1981.</w:t>
      </w:r>
    </w:p>
    <w:p w14:paraId="72B7988B" w14:textId="77777777" w:rsidR="00AC002E" w:rsidRPr="00AC002E" w:rsidRDefault="00AC002E" w:rsidP="00AC002E">
      <w:pPr>
        <w:jc w:val="both"/>
        <w:rPr>
          <w:lang w:val="fr-FR"/>
        </w:rPr>
      </w:pPr>
    </w:p>
    <w:p w14:paraId="0506066F" w14:textId="4EC56C5B" w:rsidR="00AC002E" w:rsidRPr="00AC002E" w:rsidRDefault="00AC002E" w:rsidP="00AC002E">
      <w:pPr>
        <w:tabs>
          <w:tab w:val="left" w:pos="908"/>
        </w:tabs>
        <w:autoSpaceDE w:val="0"/>
        <w:autoSpaceDN w:val="0"/>
        <w:adjustRightInd w:val="0"/>
        <w:ind w:left="-180"/>
        <w:jc w:val="both"/>
        <w:rPr>
          <w:lang w:val="fr-FR"/>
        </w:rPr>
      </w:pPr>
    </w:p>
    <w:p w14:paraId="58B680A8" w14:textId="47748AB0" w:rsidR="00BE0A89" w:rsidRPr="00AC002E" w:rsidRDefault="00BE0A89" w:rsidP="00AC002E">
      <w:pPr>
        <w:tabs>
          <w:tab w:val="left" w:pos="4669"/>
        </w:tabs>
        <w:ind w:left="-180"/>
        <w:jc w:val="both"/>
        <w:rPr>
          <w:lang w:val="fr-FR"/>
        </w:rPr>
      </w:pPr>
    </w:p>
    <w:sectPr w:rsidR="00BE0A89" w:rsidRPr="00AC002E" w:rsidSect="00AC002E">
      <w:headerReference w:type="default" r:id="rId9"/>
      <w:footerReference w:type="default" r:id="rId10"/>
      <w:pgSz w:w="12240" w:h="15840"/>
      <w:pgMar w:top="1276" w:right="1041" w:bottom="1418" w:left="993" w:header="720" w:footer="784" w:gutter="0"/>
      <w:cols w:space="720"/>
      <w:noEndnote/>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2C6D45" w14:textId="77777777" w:rsidR="00D15332" w:rsidRDefault="00D15332" w:rsidP="00910601">
      <w:r>
        <w:separator/>
      </w:r>
    </w:p>
  </w:endnote>
  <w:endnote w:type="continuationSeparator" w:id="0">
    <w:p w14:paraId="564441DD" w14:textId="77777777" w:rsidR="00D15332" w:rsidRDefault="00D15332" w:rsidP="00910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Batang">
    <w:altName w:val="바탕"/>
    <w:charset w:val="81"/>
    <w:family w:val="roman"/>
    <w:pitch w:val="variable"/>
    <w:sig w:usb0="B00002AF" w:usb1="69D77CFB" w:usb2="00000030" w:usb3="00000000" w:csb0="0008009F" w:csb1="00000000"/>
  </w:font>
  <w:font w:name="Cambria">
    <w:panose1 w:val="02040503050406030204"/>
    <w:charset w:val="00"/>
    <w:family w:val="auto"/>
    <w:pitch w:val="variable"/>
    <w:sig w:usb0="E00002FF" w:usb1="400004FF" w:usb2="00000000" w:usb3="00000000" w:csb0="0000019F" w:csb1="00000000"/>
  </w:font>
  <w:font w:name="Lucida Sans Unicode">
    <w:panose1 w:val="020B0602030504020204"/>
    <w:charset w:val="00"/>
    <w:family w:val="auto"/>
    <w:pitch w:val="variable"/>
    <w:sig w:usb0="80000AFF" w:usb1="0000396B" w:usb2="00000000" w:usb3="00000000" w:csb0="000000BF" w:csb1="00000000"/>
  </w:font>
  <w:font w:name="MS Mincho">
    <w:altName w:val="ＭＳ 明朝"/>
    <w:charset w:val="80"/>
    <w:family w:val="modern"/>
    <w:pitch w:val="fixed"/>
    <w:sig w:usb0="E00002FF" w:usb1="6AC7FDFB" w:usb2="00000012" w:usb3="00000000" w:csb0="0002009F" w:csb1="00000000"/>
  </w:font>
  <w:font w:name="Arial Unicode MS">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Black">
    <w:panose1 w:val="020B0A040201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FECA69" w14:textId="500AA3C2" w:rsidR="00D15332" w:rsidRDefault="00D15332" w:rsidP="00DA6535">
    <w:pPr>
      <w:pStyle w:val="Pieddepage"/>
      <w:ind w:left="-1440"/>
      <w:jc w:val="center"/>
      <w:rPr>
        <w:rFonts w:ascii="Lucida Sans Unicode" w:hAnsi="Lucida Sans Unicode" w:cs="Lucida Sans Unicode"/>
        <w:sz w:val="16"/>
      </w:rPr>
    </w:pPr>
    <w:r>
      <w:rPr>
        <w:rFonts w:ascii="Lucida Sans Unicode" w:hAnsi="Lucida Sans Unicode" w:cs="Lucida Sans Unicode"/>
        <w:sz w:val="16"/>
      </w:rPr>
      <w:t>© DPI</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728226" w14:textId="77777777" w:rsidR="00D15332" w:rsidRDefault="00D15332" w:rsidP="00910601">
      <w:r>
        <w:separator/>
      </w:r>
    </w:p>
  </w:footnote>
  <w:footnote w:type="continuationSeparator" w:id="0">
    <w:p w14:paraId="616005ED" w14:textId="77777777" w:rsidR="00D15332" w:rsidRDefault="00D15332" w:rsidP="0091060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033477" w14:textId="2C7CA6B7" w:rsidR="00D15332" w:rsidRDefault="00D15332" w:rsidP="00073151">
    <w:pPr>
      <w:pStyle w:val="En-tte"/>
      <w:ind w:left="-2694"/>
    </w:pPr>
    <w:r>
      <w:rPr>
        <w:noProof/>
        <w:lang w:val="fr-FR" w:eastAsia="fr-FR"/>
      </w:rPr>
      <mc:AlternateContent>
        <mc:Choice Requires="wps">
          <w:drawing>
            <wp:anchor distT="0" distB="0" distL="114300" distR="114300" simplePos="0" relativeHeight="251661312" behindDoc="0" locked="0" layoutInCell="1" allowOverlap="1" wp14:anchorId="3CF2EE5A" wp14:editId="3BA1C0F7">
              <wp:simplePos x="0" y="0"/>
              <wp:positionH relativeFrom="column">
                <wp:posOffset>85725</wp:posOffset>
              </wp:positionH>
              <wp:positionV relativeFrom="paragraph">
                <wp:posOffset>219075</wp:posOffset>
              </wp:positionV>
              <wp:extent cx="4333875" cy="9525"/>
              <wp:effectExtent l="25400" t="25400" r="9525" b="4127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3875" cy="9525"/>
                      </a:xfrm>
                      <a:prstGeom prst="straightConnector1">
                        <a:avLst/>
                      </a:prstGeom>
                      <a:noFill/>
                      <a:ln w="381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29783" dir="3885598" algn="ctr" rotWithShape="0">
                                <a:srgbClr val="6224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AutoShape 3" o:spid="_x0000_s1026" type="#_x0000_t32" style="position:absolute;margin-left:6.75pt;margin-top:17.25pt;width:341.25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" strokecolor="red" strokeweight="3pt">
              <v:shadow color="#622423" opacity=".5" offset="1pt"/>
            </v:shape>
          </w:pict>
        </mc:Fallback>
      </mc:AlternateContent>
    </w:r>
    <w:r>
      <w:rPr>
        <w:noProof/>
        <w:lang w:val="fr-FR" w:eastAsia="fr-FR"/>
      </w:rPr>
      <mc:AlternateContent>
        <mc:Choice Requires="wps">
          <w:drawing>
            <wp:anchor distT="0" distB="0" distL="114300" distR="114300" simplePos="0" relativeHeight="251663360" behindDoc="0" locked="0" layoutInCell="1" allowOverlap="1" wp14:anchorId="22AA384A" wp14:editId="41A26759">
              <wp:simplePos x="0" y="0"/>
              <wp:positionH relativeFrom="column">
                <wp:posOffset>-386715</wp:posOffset>
              </wp:positionH>
              <wp:positionV relativeFrom="paragraph">
                <wp:posOffset>-342900</wp:posOffset>
              </wp:positionV>
              <wp:extent cx="615315" cy="614680"/>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 cy="614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type="none" w="med" len="med"/>
                            <a:tailEnd type="none" w="med" len="med"/>
                          </a14:hiddenLine>
                        </a:ext>
                      </a:extLst>
                    </wps:spPr>
                    <wps:txbx>
                      <w:txbxContent>
                        <w:p w14:paraId="21A21CF5" w14:textId="77777777" w:rsidR="00D15332" w:rsidRDefault="00D15332">
                          <w:r>
                            <w:rPr>
                              <w:noProof/>
                              <w:lang w:val="fr-FR" w:eastAsia="fr-FR"/>
                            </w:rPr>
                            <w:drawing>
                              <wp:inline distT="0" distB="0" distL="0" distR="0" wp14:anchorId="01A6E434" wp14:editId="1099F6AD">
                                <wp:extent cx="422910" cy="420097"/>
                                <wp:effectExtent l="0" t="0" r="8890" b="12065"/>
                                <wp:docPr id="23" name="Image 23" descr="D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pi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3663" cy="420845"/>
                                        </a:xfrm>
                                        <a:prstGeom prst="rect">
                                          <a:avLst/>
                                        </a:prstGeom>
                                        <a:noFill/>
                                        <a:ln>
                                          <a:noFill/>
                                        </a:ln>
                                      </pic:spPr>
                                    </pic:pic>
                                  </a:graphicData>
                                </a:graphic>
                              </wp:inline>
                            </w:drawing>
                          </w:r>
                        </w:p>
                      </w:txbxContent>
                    </wps:txbx>
                    <wps:bodyPr rot="0" vert="horz" wrap="non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6" o:spid="_x0000_s1026" type="#_x0000_t202" style="position:absolute;left:0;text-align:left;margin-left:-30.4pt;margin-top:-26.95pt;width:48.45pt;height:48.4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" filled="f" stroked="f">
              <v:textbox style="mso-fit-shape-to-text:t" inset=",7.2pt,,7.2pt">
                <w:txbxContent>
                  <w:p w14:paraId="21A21CF5" w14:textId="77777777" w:rsidR="00D15332" w:rsidRDefault="00D15332">
                    <w:r>
                      <w:rPr>
                        <w:noProof/>
                        <w:lang w:val="fr-FR" w:eastAsia="fr-FR"/>
                      </w:rPr>
                      <w:drawing>
                        <wp:inline distT="0" distB="0" distL="0" distR="0" wp14:anchorId="01A6E434" wp14:editId="1099F6AD">
                          <wp:extent cx="422910" cy="420097"/>
                          <wp:effectExtent l="0" t="0" r="8890" b="12065"/>
                          <wp:docPr id="23" name="Image 23" descr="D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pi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3663" cy="420845"/>
                                  </a:xfrm>
                                  <a:prstGeom prst="rect">
                                    <a:avLst/>
                                  </a:prstGeom>
                                  <a:noFill/>
                                  <a:ln>
                                    <a:noFill/>
                                  </a:ln>
                                </pic:spPr>
                              </pic:pic>
                            </a:graphicData>
                          </a:graphic>
                        </wp:inline>
                      </w:drawing>
                    </w:r>
                  </w:p>
                </w:txbxContent>
              </v:textbox>
            </v:shape>
          </w:pict>
        </mc:Fallback>
      </mc:AlternateContent>
    </w:r>
    <w:r>
      <w:rPr>
        <w:noProof/>
        <w:lang w:val="fr-FR" w:eastAsia="fr-FR"/>
      </w:rPr>
      <mc:AlternateContent>
        <mc:Choice Requires="wps">
          <w:drawing>
            <wp:anchor distT="0" distB="0" distL="114300" distR="114300" simplePos="0" relativeHeight="251660288" behindDoc="0" locked="0" layoutInCell="1" allowOverlap="1" wp14:anchorId="27550918" wp14:editId="451495AB">
              <wp:simplePos x="0" y="0"/>
              <wp:positionH relativeFrom="column">
                <wp:posOffset>76200</wp:posOffset>
              </wp:positionH>
              <wp:positionV relativeFrom="paragraph">
                <wp:posOffset>-342900</wp:posOffset>
              </wp:positionV>
              <wp:extent cx="2667000" cy="571500"/>
              <wp:effectExtent l="0" t="0" r="0" b="1270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1E794" w14:textId="77777777" w:rsidR="00D15332" w:rsidRPr="00AC002E" w:rsidRDefault="00D15332" w:rsidP="00AC002E">
                          <w:pPr>
                            <w:spacing w:before="120" w:after="120" w:line="180" w:lineRule="exact"/>
                            <w:contextualSpacing/>
                            <w:rPr>
                              <w:rFonts w:ascii="Arial" w:hAnsi="Arial" w:cs="Arial"/>
                              <w:sz w:val="16"/>
                              <w:szCs w:val="16"/>
                            </w:rPr>
                          </w:pPr>
                          <w:r w:rsidRPr="00AC002E">
                            <w:rPr>
                              <w:rFonts w:ascii="Arial" w:hAnsi="Arial" w:cs="Arial"/>
                              <w:sz w:val="16"/>
                              <w:szCs w:val="16"/>
                            </w:rPr>
                            <w:t>Disabled Peoples’ International</w:t>
                          </w:r>
                        </w:p>
                        <w:p w14:paraId="28BDEBA3" w14:textId="576A58B8" w:rsidR="00D15332" w:rsidRPr="00AC002E" w:rsidRDefault="00D15332" w:rsidP="00AC002E">
                          <w:pPr>
                            <w:spacing w:before="120" w:after="120" w:line="180" w:lineRule="exact"/>
                            <w:contextualSpacing/>
                            <w:rPr>
                              <w:rFonts w:ascii="Arial" w:hAnsi="Arial" w:cs="Arial"/>
                              <w:sz w:val="16"/>
                              <w:szCs w:val="16"/>
                              <w:lang w:val="fr-FR"/>
                            </w:rPr>
                          </w:pPr>
                          <w:r>
                            <w:rPr>
                              <w:rFonts w:ascii="Arial" w:hAnsi="Arial" w:cs="Arial"/>
                              <w:sz w:val="16"/>
                              <w:szCs w:val="16"/>
                              <w:lang w:val="fr-FR"/>
                            </w:rPr>
                            <w:t xml:space="preserve"> </w:t>
                          </w:r>
                          <w:r w:rsidRPr="00AC002E">
                            <w:rPr>
                              <w:rFonts w:ascii="Arial" w:hAnsi="Arial" w:cs="Arial"/>
                              <w:sz w:val="16"/>
                              <w:szCs w:val="16"/>
                              <w:lang w:val="fr-FR"/>
                            </w:rPr>
                            <w:t>Organisation Mondiale des Personnes Handicapées</w:t>
                          </w:r>
                        </w:p>
                        <w:p w14:paraId="1905A203" w14:textId="77777777" w:rsidR="00D15332" w:rsidRPr="00AC002E" w:rsidRDefault="00D15332" w:rsidP="00AC002E">
                          <w:pPr>
                            <w:spacing w:before="120" w:after="120" w:line="180" w:lineRule="exact"/>
                            <w:contextualSpacing/>
                            <w:rPr>
                              <w:rFonts w:ascii="Arial" w:hAnsi="Arial" w:cs="Arial"/>
                              <w:sz w:val="16"/>
                              <w:szCs w:val="16"/>
                              <w:lang w:val="es-ES_tradnl"/>
                            </w:rPr>
                          </w:pPr>
                          <w:r w:rsidRPr="00AC002E">
                            <w:rPr>
                              <w:rFonts w:ascii="Arial" w:hAnsi="Arial" w:cs="Arial"/>
                              <w:sz w:val="16"/>
                              <w:szCs w:val="16"/>
                              <w:lang w:val="es-ES_tradnl"/>
                            </w:rPr>
                            <w:t>Organización Mundial de Personas con Discapacidad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6pt;margin-top:-26.95pt;width:210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" filled="f" stroked="f">
              <v:textbox>
                <w:txbxContent>
                  <w:p w14:paraId="4D21E794" w14:textId="77777777" w:rsidR="00D15332" w:rsidRPr="00AC002E" w:rsidRDefault="00D15332" w:rsidP="00AC002E">
                    <w:pPr>
                      <w:spacing w:before="120" w:after="120" w:line="180" w:lineRule="exact"/>
                      <w:contextualSpacing/>
                      <w:rPr>
                        <w:rFonts w:ascii="Arial" w:hAnsi="Arial" w:cs="Arial"/>
                        <w:sz w:val="16"/>
                        <w:szCs w:val="16"/>
                      </w:rPr>
                    </w:pPr>
                    <w:r w:rsidRPr="00AC002E">
                      <w:rPr>
                        <w:rFonts w:ascii="Arial" w:hAnsi="Arial" w:cs="Arial"/>
                        <w:sz w:val="16"/>
                        <w:szCs w:val="16"/>
                      </w:rPr>
                      <w:t>Disabled Peoples’ International</w:t>
                    </w:r>
                  </w:p>
                  <w:p w14:paraId="28BDEBA3" w14:textId="576A58B8" w:rsidR="00D15332" w:rsidRPr="00AC002E" w:rsidRDefault="00D15332" w:rsidP="00AC002E">
                    <w:pPr>
                      <w:spacing w:before="120" w:after="120" w:line="180" w:lineRule="exact"/>
                      <w:contextualSpacing/>
                      <w:rPr>
                        <w:rFonts w:ascii="Arial" w:hAnsi="Arial" w:cs="Arial"/>
                        <w:sz w:val="16"/>
                        <w:szCs w:val="16"/>
                        <w:lang w:val="fr-FR"/>
                      </w:rPr>
                    </w:pPr>
                    <w:r>
                      <w:rPr>
                        <w:rFonts w:ascii="Arial" w:hAnsi="Arial" w:cs="Arial"/>
                        <w:sz w:val="16"/>
                        <w:szCs w:val="16"/>
                        <w:lang w:val="fr-FR"/>
                      </w:rPr>
                      <w:t xml:space="preserve"> </w:t>
                    </w:r>
                    <w:r w:rsidRPr="00AC002E">
                      <w:rPr>
                        <w:rFonts w:ascii="Arial" w:hAnsi="Arial" w:cs="Arial"/>
                        <w:sz w:val="16"/>
                        <w:szCs w:val="16"/>
                        <w:lang w:val="fr-FR"/>
                      </w:rPr>
                      <w:t>Organisation Mondiale des Personnes Handicapées</w:t>
                    </w:r>
                  </w:p>
                  <w:p w14:paraId="1905A203" w14:textId="77777777" w:rsidR="00D15332" w:rsidRPr="00AC002E" w:rsidRDefault="00D15332" w:rsidP="00AC002E">
                    <w:pPr>
                      <w:spacing w:before="120" w:after="120" w:line="180" w:lineRule="exact"/>
                      <w:contextualSpacing/>
                      <w:rPr>
                        <w:rFonts w:ascii="Arial" w:hAnsi="Arial" w:cs="Arial"/>
                        <w:sz w:val="16"/>
                        <w:szCs w:val="16"/>
                        <w:lang w:val="es-ES_tradnl"/>
                      </w:rPr>
                    </w:pPr>
                    <w:r w:rsidRPr="00AC002E">
                      <w:rPr>
                        <w:rFonts w:ascii="Arial" w:hAnsi="Arial" w:cs="Arial"/>
                        <w:sz w:val="16"/>
                        <w:szCs w:val="16"/>
                        <w:lang w:val="es-ES_tradnl"/>
                      </w:rPr>
                      <w:t>Organización Mundial de Personas con Discapacidad</w:t>
                    </w:r>
                  </w:p>
                </w:txbxContent>
              </v:textbox>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6A621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B74AAD"/>
    <w:multiLevelType w:val="hybridMultilevel"/>
    <w:tmpl w:val="4B8A48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5F07EED"/>
    <w:multiLevelType w:val="multilevel"/>
    <w:tmpl w:val="33D49F94"/>
    <w:lvl w:ilvl="0">
      <w:start w:val="1"/>
      <w:numFmt w:val="bullet"/>
      <w:lvlText w:val=""/>
      <w:lvlJc w:val="left"/>
      <w:pPr>
        <w:tabs>
          <w:tab w:val="num" w:pos="600"/>
        </w:tabs>
        <w:ind w:left="600" w:hanging="360"/>
      </w:pPr>
      <w:rPr>
        <w:rFonts w:ascii="Symbol" w:hAnsi="Symbol" w:hint="default"/>
        <w:sz w:val="20"/>
      </w:rPr>
    </w:lvl>
    <w:lvl w:ilvl="1" w:tentative="1">
      <w:start w:val="1"/>
      <w:numFmt w:val="bullet"/>
      <w:lvlText w:val="o"/>
      <w:lvlJc w:val="left"/>
      <w:pPr>
        <w:tabs>
          <w:tab w:val="num" w:pos="1320"/>
        </w:tabs>
        <w:ind w:left="1320" w:hanging="360"/>
      </w:pPr>
      <w:rPr>
        <w:rFonts w:ascii="Courier New" w:hAnsi="Courier New" w:hint="default"/>
        <w:sz w:val="20"/>
      </w:rPr>
    </w:lvl>
    <w:lvl w:ilvl="2" w:tentative="1">
      <w:start w:val="1"/>
      <w:numFmt w:val="bullet"/>
      <w:lvlText w:val=""/>
      <w:lvlJc w:val="left"/>
      <w:pPr>
        <w:tabs>
          <w:tab w:val="num" w:pos="2040"/>
        </w:tabs>
        <w:ind w:left="2040" w:hanging="360"/>
      </w:pPr>
      <w:rPr>
        <w:rFonts w:ascii="Wingdings" w:hAnsi="Wingdings" w:hint="default"/>
        <w:sz w:val="20"/>
      </w:rPr>
    </w:lvl>
    <w:lvl w:ilvl="3" w:tentative="1">
      <w:start w:val="1"/>
      <w:numFmt w:val="bullet"/>
      <w:lvlText w:val=""/>
      <w:lvlJc w:val="left"/>
      <w:pPr>
        <w:tabs>
          <w:tab w:val="num" w:pos="2760"/>
        </w:tabs>
        <w:ind w:left="2760" w:hanging="360"/>
      </w:pPr>
      <w:rPr>
        <w:rFonts w:ascii="Wingdings" w:hAnsi="Wingdings" w:hint="default"/>
        <w:sz w:val="20"/>
      </w:rPr>
    </w:lvl>
    <w:lvl w:ilvl="4" w:tentative="1">
      <w:start w:val="1"/>
      <w:numFmt w:val="bullet"/>
      <w:lvlText w:val=""/>
      <w:lvlJc w:val="left"/>
      <w:pPr>
        <w:tabs>
          <w:tab w:val="num" w:pos="3480"/>
        </w:tabs>
        <w:ind w:left="3480" w:hanging="360"/>
      </w:pPr>
      <w:rPr>
        <w:rFonts w:ascii="Wingdings" w:hAnsi="Wingdings" w:hint="default"/>
        <w:sz w:val="20"/>
      </w:rPr>
    </w:lvl>
    <w:lvl w:ilvl="5" w:tentative="1">
      <w:start w:val="1"/>
      <w:numFmt w:val="bullet"/>
      <w:lvlText w:val=""/>
      <w:lvlJc w:val="left"/>
      <w:pPr>
        <w:tabs>
          <w:tab w:val="num" w:pos="4200"/>
        </w:tabs>
        <w:ind w:left="4200" w:hanging="360"/>
      </w:pPr>
      <w:rPr>
        <w:rFonts w:ascii="Wingdings" w:hAnsi="Wingdings" w:hint="default"/>
        <w:sz w:val="20"/>
      </w:rPr>
    </w:lvl>
    <w:lvl w:ilvl="6" w:tentative="1">
      <w:start w:val="1"/>
      <w:numFmt w:val="bullet"/>
      <w:lvlText w:val=""/>
      <w:lvlJc w:val="left"/>
      <w:pPr>
        <w:tabs>
          <w:tab w:val="num" w:pos="4920"/>
        </w:tabs>
        <w:ind w:left="4920" w:hanging="360"/>
      </w:pPr>
      <w:rPr>
        <w:rFonts w:ascii="Wingdings" w:hAnsi="Wingdings" w:hint="default"/>
        <w:sz w:val="20"/>
      </w:rPr>
    </w:lvl>
    <w:lvl w:ilvl="7" w:tentative="1">
      <w:start w:val="1"/>
      <w:numFmt w:val="bullet"/>
      <w:lvlText w:val=""/>
      <w:lvlJc w:val="left"/>
      <w:pPr>
        <w:tabs>
          <w:tab w:val="num" w:pos="5640"/>
        </w:tabs>
        <w:ind w:left="5640" w:hanging="360"/>
      </w:pPr>
      <w:rPr>
        <w:rFonts w:ascii="Wingdings" w:hAnsi="Wingdings" w:hint="default"/>
        <w:sz w:val="20"/>
      </w:rPr>
    </w:lvl>
    <w:lvl w:ilvl="8" w:tentative="1">
      <w:start w:val="1"/>
      <w:numFmt w:val="bullet"/>
      <w:lvlText w:val=""/>
      <w:lvlJc w:val="left"/>
      <w:pPr>
        <w:tabs>
          <w:tab w:val="num" w:pos="6360"/>
        </w:tabs>
        <w:ind w:left="6360" w:hanging="360"/>
      </w:pPr>
      <w:rPr>
        <w:rFonts w:ascii="Wingdings" w:hAnsi="Wingdings" w:hint="default"/>
        <w:sz w:val="20"/>
      </w:rPr>
    </w:lvl>
  </w:abstractNum>
  <w:abstractNum w:abstractNumId="3">
    <w:nsid w:val="0D411D7F"/>
    <w:multiLevelType w:val="hybridMultilevel"/>
    <w:tmpl w:val="9404F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9354C3"/>
    <w:multiLevelType w:val="multilevel"/>
    <w:tmpl w:val="0E9CEB68"/>
    <w:lvl w:ilvl="0">
      <w:numFmt w:val="bullet"/>
      <w:lvlText w:val="•"/>
      <w:lvlJc w:val="left"/>
      <w:rPr>
        <w:color w:val="000000"/>
        <w:position w:val="0"/>
        <w:u w:color="00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
      <w:lvlJc w:val="left"/>
      <w:rPr>
        <w:color w:val="000000"/>
        <w:position w:val="0"/>
        <w:u w:color="000000"/>
      </w:rPr>
    </w:lvl>
    <w:lvl w:ilvl="8">
      <w:start w:val="1"/>
      <w:numFmt w:val="bullet"/>
      <w:lvlText w:val="▪"/>
      <w:lvlJc w:val="left"/>
      <w:rPr>
        <w:color w:val="000000"/>
        <w:position w:val="0"/>
        <w:u w:color="000000"/>
      </w:rPr>
    </w:lvl>
  </w:abstractNum>
  <w:abstractNum w:abstractNumId="5">
    <w:nsid w:val="17990C6A"/>
    <w:multiLevelType w:val="hybridMultilevel"/>
    <w:tmpl w:val="CA6C0D5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nsid w:val="1A0E3EF1"/>
    <w:multiLevelType w:val="hybridMultilevel"/>
    <w:tmpl w:val="B908E6A0"/>
    <w:lvl w:ilvl="0" w:tplc="EA6CE1EA">
      <w:start w:val="1"/>
      <w:numFmt w:val="bullet"/>
      <w:lvlText w:val=""/>
      <w:lvlJc w:val="left"/>
      <w:pPr>
        <w:tabs>
          <w:tab w:val="num" w:pos="720"/>
        </w:tabs>
        <w:ind w:left="720" w:hanging="360"/>
      </w:pPr>
      <w:rPr>
        <w:rFonts w:ascii="Wingdings" w:hAnsi="Wingding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DC72457"/>
    <w:multiLevelType w:val="hybridMultilevel"/>
    <w:tmpl w:val="DDFA6982"/>
    <w:lvl w:ilvl="0" w:tplc="E8A0021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1FA24E76"/>
    <w:multiLevelType w:val="hybridMultilevel"/>
    <w:tmpl w:val="BAE2F16E"/>
    <w:lvl w:ilvl="0" w:tplc="EA6CE1EA">
      <w:start w:val="1"/>
      <w:numFmt w:val="bullet"/>
      <w:lvlText w:val=""/>
      <w:lvlJc w:val="left"/>
      <w:pPr>
        <w:tabs>
          <w:tab w:val="num" w:pos="720"/>
        </w:tabs>
        <w:ind w:left="72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6036DCD"/>
    <w:multiLevelType w:val="hybridMultilevel"/>
    <w:tmpl w:val="705AAD38"/>
    <w:lvl w:ilvl="0" w:tplc="D75ED726">
      <w:start w:val="3"/>
      <w:numFmt w:val="bullet"/>
      <w:lvlText w:val="-"/>
      <w:lvlJc w:val="left"/>
      <w:pPr>
        <w:tabs>
          <w:tab w:val="num" w:pos="720"/>
        </w:tabs>
        <w:ind w:left="720" w:hanging="360"/>
      </w:pPr>
      <w:rPr>
        <w:rFonts w:ascii="Times New Roman" w:eastAsia="Batang"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75F10D5"/>
    <w:multiLevelType w:val="hybridMultilevel"/>
    <w:tmpl w:val="CFEA0162"/>
    <w:lvl w:ilvl="0" w:tplc="040C000F">
      <w:start w:val="1"/>
      <w:numFmt w:val="decimal"/>
      <w:lvlText w:val="%1."/>
      <w:lvlJc w:val="left"/>
      <w:pPr>
        <w:ind w:left="600" w:hanging="360"/>
      </w:pPr>
    </w:lvl>
    <w:lvl w:ilvl="1" w:tplc="040C0019" w:tentative="1">
      <w:start w:val="1"/>
      <w:numFmt w:val="lowerLetter"/>
      <w:lvlText w:val="%2."/>
      <w:lvlJc w:val="left"/>
      <w:pPr>
        <w:ind w:left="1320" w:hanging="360"/>
      </w:pPr>
    </w:lvl>
    <w:lvl w:ilvl="2" w:tplc="040C001B" w:tentative="1">
      <w:start w:val="1"/>
      <w:numFmt w:val="lowerRoman"/>
      <w:lvlText w:val="%3."/>
      <w:lvlJc w:val="right"/>
      <w:pPr>
        <w:ind w:left="2040" w:hanging="180"/>
      </w:pPr>
    </w:lvl>
    <w:lvl w:ilvl="3" w:tplc="040C000F" w:tentative="1">
      <w:start w:val="1"/>
      <w:numFmt w:val="decimal"/>
      <w:lvlText w:val="%4."/>
      <w:lvlJc w:val="left"/>
      <w:pPr>
        <w:ind w:left="2760" w:hanging="360"/>
      </w:pPr>
    </w:lvl>
    <w:lvl w:ilvl="4" w:tplc="040C0019" w:tentative="1">
      <w:start w:val="1"/>
      <w:numFmt w:val="lowerLetter"/>
      <w:lvlText w:val="%5."/>
      <w:lvlJc w:val="left"/>
      <w:pPr>
        <w:ind w:left="3480" w:hanging="360"/>
      </w:pPr>
    </w:lvl>
    <w:lvl w:ilvl="5" w:tplc="040C001B" w:tentative="1">
      <w:start w:val="1"/>
      <w:numFmt w:val="lowerRoman"/>
      <w:lvlText w:val="%6."/>
      <w:lvlJc w:val="right"/>
      <w:pPr>
        <w:ind w:left="4200" w:hanging="180"/>
      </w:pPr>
    </w:lvl>
    <w:lvl w:ilvl="6" w:tplc="040C000F" w:tentative="1">
      <w:start w:val="1"/>
      <w:numFmt w:val="decimal"/>
      <w:lvlText w:val="%7."/>
      <w:lvlJc w:val="left"/>
      <w:pPr>
        <w:ind w:left="4920" w:hanging="360"/>
      </w:pPr>
    </w:lvl>
    <w:lvl w:ilvl="7" w:tplc="040C0019" w:tentative="1">
      <w:start w:val="1"/>
      <w:numFmt w:val="lowerLetter"/>
      <w:lvlText w:val="%8."/>
      <w:lvlJc w:val="left"/>
      <w:pPr>
        <w:ind w:left="5640" w:hanging="360"/>
      </w:pPr>
    </w:lvl>
    <w:lvl w:ilvl="8" w:tplc="040C001B" w:tentative="1">
      <w:start w:val="1"/>
      <w:numFmt w:val="lowerRoman"/>
      <w:lvlText w:val="%9."/>
      <w:lvlJc w:val="right"/>
      <w:pPr>
        <w:ind w:left="6360" w:hanging="180"/>
      </w:pPr>
    </w:lvl>
  </w:abstractNum>
  <w:abstractNum w:abstractNumId="11">
    <w:nsid w:val="34FF632D"/>
    <w:multiLevelType w:val="multilevel"/>
    <w:tmpl w:val="E0B0793A"/>
    <w:lvl w:ilvl="0">
      <w:numFmt w:val="bullet"/>
      <w:lvlText w:val="•"/>
      <w:lvlJc w:val="left"/>
      <w:rPr>
        <w:color w:val="000000"/>
        <w:position w:val="0"/>
        <w:u w:color="00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
      <w:lvlJc w:val="left"/>
      <w:rPr>
        <w:color w:val="000000"/>
        <w:position w:val="0"/>
        <w:u w:color="000000"/>
      </w:rPr>
    </w:lvl>
    <w:lvl w:ilvl="8">
      <w:start w:val="1"/>
      <w:numFmt w:val="bullet"/>
      <w:lvlText w:val="▪"/>
      <w:lvlJc w:val="left"/>
      <w:rPr>
        <w:color w:val="000000"/>
        <w:position w:val="0"/>
        <w:u w:color="000000"/>
      </w:rPr>
    </w:lvl>
  </w:abstractNum>
  <w:abstractNum w:abstractNumId="12">
    <w:nsid w:val="36E24143"/>
    <w:multiLevelType w:val="multilevel"/>
    <w:tmpl w:val="DDAED616"/>
    <w:lvl w:ilvl="0">
      <w:numFmt w:val="bullet"/>
      <w:lvlText w:val="•"/>
      <w:lvlJc w:val="left"/>
      <w:rPr>
        <w:color w:val="000000"/>
        <w:position w:val="0"/>
        <w:u w:color="00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
      <w:lvlJc w:val="left"/>
      <w:rPr>
        <w:color w:val="000000"/>
        <w:position w:val="0"/>
        <w:u w:color="000000"/>
      </w:rPr>
    </w:lvl>
    <w:lvl w:ilvl="8">
      <w:start w:val="1"/>
      <w:numFmt w:val="bullet"/>
      <w:lvlText w:val="▪"/>
      <w:lvlJc w:val="left"/>
      <w:rPr>
        <w:color w:val="000000"/>
        <w:position w:val="0"/>
        <w:u w:color="000000"/>
      </w:rPr>
    </w:lvl>
  </w:abstractNum>
  <w:abstractNum w:abstractNumId="13">
    <w:nsid w:val="3A6E4102"/>
    <w:multiLevelType w:val="hybridMultilevel"/>
    <w:tmpl w:val="57ACC676"/>
    <w:lvl w:ilvl="0" w:tplc="040C0001">
      <w:start w:val="1"/>
      <w:numFmt w:val="bullet"/>
      <w:lvlText w:val=""/>
      <w:lvlJc w:val="left"/>
      <w:pPr>
        <w:ind w:left="600" w:hanging="360"/>
      </w:pPr>
      <w:rPr>
        <w:rFonts w:ascii="Symbol" w:hAnsi="Symbol" w:hint="default"/>
      </w:rPr>
    </w:lvl>
    <w:lvl w:ilvl="1" w:tplc="040C0019" w:tentative="1">
      <w:start w:val="1"/>
      <w:numFmt w:val="lowerLetter"/>
      <w:lvlText w:val="%2."/>
      <w:lvlJc w:val="left"/>
      <w:pPr>
        <w:ind w:left="1320" w:hanging="360"/>
      </w:pPr>
    </w:lvl>
    <w:lvl w:ilvl="2" w:tplc="040C001B" w:tentative="1">
      <w:start w:val="1"/>
      <w:numFmt w:val="lowerRoman"/>
      <w:lvlText w:val="%3."/>
      <w:lvlJc w:val="right"/>
      <w:pPr>
        <w:ind w:left="2040" w:hanging="180"/>
      </w:pPr>
    </w:lvl>
    <w:lvl w:ilvl="3" w:tplc="040C000F" w:tentative="1">
      <w:start w:val="1"/>
      <w:numFmt w:val="decimal"/>
      <w:lvlText w:val="%4."/>
      <w:lvlJc w:val="left"/>
      <w:pPr>
        <w:ind w:left="2760" w:hanging="360"/>
      </w:pPr>
    </w:lvl>
    <w:lvl w:ilvl="4" w:tplc="040C0019" w:tentative="1">
      <w:start w:val="1"/>
      <w:numFmt w:val="lowerLetter"/>
      <w:lvlText w:val="%5."/>
      <w:lvlJc w:val="left"/>
      <w:pPr>
        <w:ind w:left="3480" w:hanging="360"/>
      </w:pPr>
    </w:lvl>
    <w:lvl w:ilvl="5" w:tplc="040C001B" w:tentative="1">
      <w:start w:val="1"/>
      <w:numFmt w:val="lowerRoman"/>
      <w:lvlText w:val="%6."/>
      <w:lvlJc w:val="right"/>
      <w:pPr>
        <w:ind w:left="4200" w:hanging="180"/>
      </w:pPr>
    </w:lvl>
    <w:lvl w:ilvl="6" w:tplc="040C000F" w:tentative="1">
      <w:start w:val="1"/>
      <w:numFmt w:val="decimal"/>
      <w:lvlText w:val="%7."/>
      <w:lvlJc w:val="left"/>
      <w:pPr>
        <w:ind w:left="4920" w:hanging="360"/>
      </w:pPr>
    </w:lvl>
    <w:lvl w:ilvl="7" w:tplc="040C0019" w:tentative="1">
      <w:start w:val="1"/>
      <w:numFmt w:val="lowerLetter"/>
      <w:lvlText w:val="%8."/>
      <w:lvlJc w:val="left"/>
      <w:pPr>
        <w:ind w:left="5640" w:hanging="360"/>
      </w:pPr>
    </w:lvl>
    <w:lvl w:ilvl="8" w:tplc="040C001B" w:tentative="1">
      <w:start w:val="1"/>
      <w:numFmt w:val="lowerRoman"/>
      <w:lvlText w:val="%9."/>
      <w:lvlJc w:val="right"/>
      <w:pPr>
        <w:ind w:left="6360" w:hanging="180"/>
      </w:pPr>
    </w:lvl>
  </w:abstractNum>
  <w:abstractNum w:abstractNumId="14">
    <w:nsid w:val="4AB833B7"/>
    <w:multiLevelType w:val="multilevel"/>
    <w:tmpl w:val="6824A04E"/>
    <w:lvl w:ilvl="0">
      <w:numFmt w:val="bullet"/>
      <w:lvlText w:val="•"/>
      <w:lvlJc w:val="left"/>
      <w:rPr>
        <w:color w:val="000000"/>
        <w:position w:val="0"/>
        <w:u w:color="00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
      <w:lvlJc w:val="left"/>
      <w:rPr>
        <w:color w:val="000000"/>
        <w:position w:val="0"/>
        <w:u w:color="000000"/>
      </w:rPr>
    </w:lvl>
    <w:lvl w:ilvl="8">
      <w:start w:val="1"/>
      <w:numFmt w:val="bullet"/>
      <w:lvlText w:val="▪"/>
      <w:lvlJc w:val="left"/>
      <w:rPr>
        <w:color w:val="000000"/>
        <w:position w:val="0"/>
        <w:u w:color="000000"/>
      </w:rPr>
    </w:lvl>
  </w:abstractNum>
  <w:abstractNum w:abstractNumId="15">
    <w:nsid w:val="56536394"/>
    <w:multiLevelType w:val="hybridMultilevel"/>
    <w:tmpl w:val="C1160FD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900" w:hanging="360"/>
      </w:pPr>
      <w:rPr>
        <w:rFonts w:ascii="Courier New" w:hAnsi="Courier New" w:cs="Arial" w:hint="default"/>
      </w:rPr>
    </w:lvl>
    <w:lvl w:ilvl="2" w:tplc="04090005" w:tentative="1">
      <w:start w:val="1"/>
      <w:numFmt w:val="bullet"/>
      <w:lvlText w:val=""/>
      <w:lvlJc w:val="left"/>
      <w:pPr>
        <w:ind w:left="-180" w:hanging="360"/>
      </w:pPr>
      <w:rPr>
        <w:rFonts w:ascii="Wingdings" w:hAnsi="Wingdings" w:hint="default"/>
      </w:rPr>
    </w:lvl>
    <w:lvl w:ilvl="3" w:tplc="04090001" w:tentative="1">
      <w:start w:val="1"/>
      <w:numFmt w:val="bullet"/>
      <w:lvlText w:val=""/>
      <w:lvlJc w:val="left"/>
      <w:pPr>
        <w:ind w:left="540" w:hanging="360"/>
      </w:pPr>
      <w:rPr>
        <w:rFonts w:ascii="Symbol" w:hAnsi="Symbol" w:hint="default"/>
      </w:rPr>
    </w:lvl>
    <w:lvl w:ilvl="4" w:tplc="04090003" w:tentative="1">
      <w:start w:val="1"/>
      <w:numFmt w:val="bullet"/>
      <w:lvlText w:val="o"/>
      <w:lvlJc w:val="left"/>
      <w:pPr>
        <w:ind w:left="1260" w:hanging="360"/>
      </w:pPr>
      <w:rPr>
        <w:rFonts w:ascii="Courier New" w:hAnsi="Courier New" w:cs="Arial" w:hint="default"/>
      </w:rPr>
    </w:lvl>
    <w:lvl w:ilvl="5" w:tplc="04090005" w:tentative="1">
      <w:start w:val="1"/>
      <w:numFmt w:val="bullet"/>
      <w:lvlText w:val=""/>
      <w:lvlJc w:val="left"/>
      <w:pPr>
        <w:ind w:left="1980" w:hanging="360"/>
      </w:pPr>
      <w:rPr>
        <w:rFonts w:ascii="Wingdings" w:hAnsi="Wingdings" w:hint="default"/>
      </w:rPr>
    </w:lvl>
    <w:lvl w:ilvl="6" w:tplc="04090001" w:tentative="1">
      <w:start w:val="1"/>
      <w:numFmt w:val="bullet"/>
      <w:lvlText w:val=""/>
      <w:lvlJc w:val="left"/>
      <w:pPr>
        <w:ind w:left="2700" w:hanging="360"/>
      </w:pPr>
      <w:rPr>
        <w:rFonts w:ascii="Symbol" w:hAnsi="Symbol" w:hint="default"/>
      </w:rPr>
    </w:lvl>
    <w:lvl w:ilvl="7" w:tplc="04090003" w:tentative="1">
      <w:start w:val="1"/>
      <w:numFmt w:val="bullet"/>
      <w:lvlText w:val="o"/>
      <w:lvlJc w:val="left"/>
      <w:pPr>
        <w:ind w:left="3420" w:hanging="360"/>
      </w:pPr>
      <w:rPr>
        <w:rFonts w:ascii="Courier New" w:hAnsi="Courier New" w:cs="Arial" w:hint="default"/>
      </w:rPr>
    </w:lvl>
    <w:lvl w:ilvl="8" w:tplc="04090005" w:tentative="1">
      <w:start w:val="1"/>
      <w:numFmt w:val="bullet"/>
      <w:lvlText w:val=""/>
      <w:lvlJc w:val="left"/>
      <w:pPr>
        <w:ind w:left="4140" w:hanging="360"/>
      </w:pPr>
      <w:rPr>
        <w:rFonts w:ascii="Wingdings" w:hAnsi="Wingdings" w:hint="default"/>
      </w:rPr>
    </w:lvl>
  </w:abstractNum>
  <w:abstractNum w:abstractNumId="16">
    <w:nsid w:val="58DC3372"/>
    <w:multiLevelType w:val="hybridMultilevel"/>
    <w:tmpl w:val="AD08BF18"/>
    <w:lvl w:ilvl="0" w:tplc="D4E8744E">
      <w:start w:val="1"/>
      <w:numFmt w:val="decimal"/>
      <w:lvlText w:val="%1."/>
      <w:lvlJc w:val="left"/>
      <w:pPr>
        <w:ind w:left="-10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17">
    <w:nsid w:val="5B5A61BD"/>
    <w:multiLevelType w:val="multilevel"/>
    <w:tmpl w:val="BABEA8DC"/>
    <w:styleLink w:val="Liste31"/>
    <w:lvl w:ilvl="0">
      <w:numFmt w:val="bullet"/>
      <w:lvlText w:val="•"/>
      <w:lvlJc w:val="left"/>
      <w:rPr>
        <w:color w:val="000000"/>
        <w:position w:val="0"/>
        <w:u w:color="00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
      <w:lvlJc w:val="left"/>
      <w:rPr>
        <w:color w:val="000000"/>
        <w:position w:val="0"/>
        <w:u w:color="000000"/>
      </w:rPr>
    </w:lvl>
    <w:lvl w:ilvl="8">
      <w:start w:val="1"/>
      <w:numFmt w:val="bullet"/>
      <w:lvlText w:val="▪"/>
      <w:lvlJc w:val="left"/>
      <w:rPr>
        <w:color w:val="000000"/>
        <w:position w:val="0"/>
        <w:u w:color="000000"/>
      </w:rPr>
    </w:lvl>
  </w:abstractNum>
  <w:abstractNum w:abstractNumId="18">
    <w:nsid w:val="63226CED"/>
    <w:multiLevelType w:val="hybridMultilevel"/>
    <w:tmpl w:val="19C0317C"/>
    <w:lvl w:ilvl="0" w:tplc="0409000F">
      <w:start w:val="1"/>
      <w:numFmt w:val="decimal"/>
      <w:lvlText w:val="%1."/>
      <w:lvlJc w:val="left"/>
      <w:pPr>
        <w:ind w:left="-720" w:hanging="360"/>
      </w:p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9">
    <w:nsid w:val="6A0C238A"/>
    <w:multiLevelType w:val="hybridMultilevel"/>
    <w:tmpl w:val="1F42AA4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nsid w:val="6D4F391D"/>
    <w:multiLevelType w:val="hybridMultilevel"/>
    <w:tmpl w:val="793C4F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72F200BD"/>
    <w:multiLevelType w:val="hybridMultilevel"/>
    <w:tmpl w:val="EB26C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3"/>
  </w:num>
  <w:num w:numId="3">
    <w:abstractNumId w:val="15"/>
  </w:num>
  <w:num w:numId="4">
    <w:abstractNumId w:val="9"/>
  </w:num>
  <w:num w:numId="5">
    <w:abstractNumId w:val="7"/>
  </w:num>
  <w:num w:numId="6">
    <w:abstractNumId w:val="18"/>
  </w:num>
  <w:num w:numId="7">
    <w:abstractNumId w:val="16"/>
  </w:num>
  <w:num w:numId="8">
    <w:abstractNumId w:val="6"/>
  </w:num>
  <w:num w:numId="9">
    <w:abstractNumId w:val="8"/>
  </w:num>
  <w:num w:numId="10">
    <w:abstractNumId w:val="0"/>
  </w:num>
  <w:num w:numId="11">
    <w:abstractNumId w:val="12"/>
  </w:num>
  <w:num w:numId="12">
    <w:abstractNumId w:val="14"/>
  </w:num>
  <w:num w:numId="13">
    <w:abstractNumId w:val="11"/>
  </w:num>
  <w:num w:numId="14">
    <w:abstractNumId w:val="4"/>
  </w:num>
  <w:num w:numId="15">
    <w:abstractNumId w:val="17"/>
  </w:num>
  <w:num w:numId="16">
    <w:abstractNumId w:val="20"/>
  </w:num>
  <w:num w:numId="17">
    <w:abstractNumId w:val="2"/>
  </w:num>
  <w:num w:numId="18">
    <w:abstractNumId w:val="10"/>
  </w:num>
  <w:num w:numId="19">
    <w:abstractNumId w:val="13"/>
  </w:num>
  <w:num w:numId="20">
    <w:abstractNumId w:val="1"/>
  </w:num>
  <w:num w:numId="21">
    <w:abstractNumId w:val="19"/>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4105"/>
    <o:shapelayout v:ext="edit">
      <o:rules v:ext="edit">
        <o:r id="V:Rule2" type="connector" idref="#AutoShape 3"/>
      </o:rules>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D90"/>
    <w:rsid w:val="000075F3"/>
    <w:rsid w:val="00020B39"/>
    <w:rsid w:val="00034105"/>
    <w:rsid w:val="00055DA9"/>
    <w:rsid w:val="0005770E"/>
    <w:rsid w:val="00060ABC"/>
    <w:rsid w:val="00070247"/>
    <w:rsid w:val="00073151"/>
    <w:rsid w:val="000A2BBE"/>
    <w:rsid w:val="000D6A6E"/>
    <w:rsid w:val="000E2A97"/>
    <w:rsid w:val="001014BC"/>
    <w:rsid w:val="0010190D"/>
    <w:rsid w:val="00114BEC"/>
    <w:rsid w:val="00135245"/>
    <w:rsid w:val="00147F4A"/>
    <w:rsid w:val="00151EC1"/>
    <w:rsid w:val="00170620"/>
    <w:rsid w:val="0018182D"/>
    <w:rsid w:val="001A0DF0"/>
    <w:rsid w:val="001B638D"/>
    <w:rsid w:val="001C5C4B"/>
    <w:rsid w:val="001D2C77"/>
    <w:rsid w:val="001D4EED"/>
    <w:rsid w:val="00226F54"/>
    <w:rsid w:val="002B5E82"/>
    <w:rsid w:val="002E58EF"/>
    <w:rsid w:val="003022EF"/>
    <w:rsid w:val="00302A73"/>
    <w:rsid w:val="00310E58"/>
    <w:rsid w:val="0036226E"/>
    <w:rsid w:val="0038232E"/>
    <w:rsid w:val="003A0C23"/>
    <w:rsid w:val="003F3FCA"/>
    <w:rsid w:val="004158E1"/>
    <w:rsid w:val="0045738A"/>
    <w:rsid w:val="00457972"/>
    <w:rsid w:val="0046159F"/>
    <w:rsid w:val="00477CD4"/>
    <w:rsid w:val="0049491E"/>
    <w:rsid w:val="004D5452"/>
    <w:rsid w:val="00573CEE"/>
    <w:rsid w:val="00593E86"/>
    <w:rsid w:val="00601334"/>
    <w:rsid w:val="00601CC3"/>
    <w:rsid w:val="006038E9"/>
    <w:rsid w:val="00622623"/>
    <w:rsid w:val="00631801"/>
    <w:rsid w:val="00631820"/>
    <w:rsid w:val="00653421"/>
    <w:rsid w:val="006647B1"/>
    <w:rsid w:val="00677567"/>
    <w:rsid w:val="00681058"/>
    <w:rsid w:val="00683368"/>
    <w:rsid w:val="006B2DF0"/>
    <w:rsid w:val="006C0CCE"/>
    <w:rsid w:val="006C1D81"/>
    <w:rsid w:val="006D1CED"/>
    <w:rsid w:val="006E0D90"/>
    <w:rsid w:val="006F6CA7"/>
    <w:rsid w:val="0070479D"/>
    <w:rsid w:val="00710C90"/>
    <w:rsid w:val="00712D88"/>
    <w:rsid w:val="00730F9A"/>
    <w:rsid w:val="00767F7C"/>
    <w:rsid w:val="007724CE"/>
    <w:rsid w:val="00774720"/>
    <w:rsid w:val="00780A7C"/>
    <w:rsid w:val="007937A0"/>
    <w:rsid w:val="00795BEA"/>
    <w:rsid w:val="007C6282"/>
    <w:rsid w:val="007F218A"/>
    <w:rsid w:val="007F2D90"/>
    <w:rsid w:val="00815546"/>
    <w:rsid w:val="00831C3A"/>
    <w:rsid w:val="0083717B"/>
    <w:rsid w:val="00846C0C"/>
    <w:rsid w:val="0087657C"/>
    <w:rsid w:val="00880A32"/>
    <w:rsid w:val="008902AF"/>
    <w:rsid w:val="00897C85"/>
    <w:rsid w:val="00897E17"/>
    <w:rsid w:val="008B11B4"/>
    <w:rsid w:val="008B1F4E"/>
    <w:rsid w:val="008B40B4"/>
    <w:rsid w:val="008B7104"/>
    <w:rsid w:val="008C7C3E"/>
    <w:rsid w:val="008F1B7B"/>
    <w:rsid w:val="00910601"/>
    <w:rsid w:val="0092593B"/>
    <w:rsid w:val="00932423"/>
    <w:rsid w:val="00967E1A"/>
    <w:rsid w:val="009A3167"/>
    <w:rsid w:val="009C028B"/>
    <w:rsid w:val="009C2D32"/>
    <w:rsid w:val="009F3E78"/>
    <w:rsid w:val="00A23D59"/>
    <w:rsid w:val="00A24F28"/>
    <w:rsid w:val="00A445EE"/>
    <w:rsid w:val="00A44FC1"/>
    <w:rsid w:val="00A45CBA"/>
    <w:rsid w:val="00A46769"/>
    <w:rsid w:val="00A610B6"/>
    <w:rsid w:val="00A66475"/>
    <w:rsid w:val="00A8374D"/>
    <w:rsid w:val="00A966E6"/>
    <w:rsid w:val="00AC002E"/>
    <w:rsid w:val="00B04716"/>
    <w:rsid w:val="00B96D61"/>
    <w:rsid w:val="00BE0A89"/>
    <w:rsid w:val="00BE279F"/>
    <w:rsid w:val="00C1268E"/>
    <w:rsid w:val="00C207D2"/>
    <w:rsid w:val="00C23603"/>
    <w:rsid w:val="00C26BF3"/>
    <w:rsid w:val="00C3575D"/>
    <w:rsid w:val="00C4136B"/>
    <w:rsid w:val="00C724CD"/>
    <w:rsid w:val="00C9759F"/>
    <w:rsid w:val="00CA7D08"/>
    <w:rsid w:val="00CB45A7"/>
    <w:rsid w:val="00CD642E"/>
    <w:rsid w:val="00CE5967"/>
    <w:rsid w:val="00D02DB0"/>
    <w:rsid w:val="00D15332"/>
    <w:rsid w:val="00D23468"/>
    <w:rsid w:val="00D24055"/>
    <w:rsid w:val="00D86D76"/>
    <w:rsid w:val="00DA3A4E"/>
    <w:rsid w:val="00DA42A8"/>
    <w:rsid w:val="00DA5061"/>
    <w:rsid w:val="00DA6535"/>
    <w:rsid w:val="00DC326E"/>
    <w:rsid w:val="00DC6EF5"/>
    <w:rsid w:val="00DF2793"/>
    <w:rsid w:val="00E111F7"/>
    <w:rsid w:val="00E22124"/>
    <w:rsid w:val="00E23955"/>
    <w:rsid w:val="00E43610"/>
    <w:rsid w:val="00E51173"/>
    <w:rsid w:val="00E56749"/>
    <w:rsid w:val="00E81DCB"/>
    <w:rsid w:val="00E931D1"/>
    <w:rsid w:val="00EC359D"/>
    <w:rsid w:val="00EF6267"/>
    <w:rsid w:val="00F05FEB"/>
    <w:rsid w:val="00F23FAC"/>
    <w:rsid w:val="00F2440F"/>
    <w:rsid w:val="00F346D6"/>
    <w:rsid w:val="00F46155"/>
    <w:rsid w:val="00F94DD5"/>
    <w:rsid w:val="00F95775"/>
    <w:rsid w:val="00FC69CE"/>
    <w:rsid w:val="00FE758E"/>
    <w:rsid w:val="00FF6C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105"/>
    <o:shapelayout v:ext="edit">
      <o:idmap v:ext="edit" data="1"/>
    </o:shapelayout>
  </w:shapeDefaults>
  <w:decimalSymbol w:val=","/>
  <w:listSeparator w:val=";"/>
  <w14:docId w14:val="74187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fr-FR" w:eastAsia="fr-FR" w:bidi="ar-SA"/>
      </w:rPr>
    </w:rPrDefault>
    <w:pPrDefault/>
  </w:docDefaults>
  <w:latentStyles w:defLockedState="0" w:defUIPriority="0" w:defSemiHidden="0" w:defUnhideWhenUsed="0" w:defQFormat="0" w:count="276"/>
  <w:style w:type="paragraph" w:default="1" w:styleId="Normal">
    <w:name w:val="Normal"/>
    <w:qFormat/>
    <w:rsid w:val="009A3167"/>
    <w:rPr>
      <w:lang w:val="en-US" w:eastAsia="en-US"/>
    </w:rPr>
  </w:style>
  <w:style w:type="paragraph" w:styleId="Titre1">
    <w:name w:val="heading 1"/>
    <w:basedOn w:val="Normal"/>
    <w:next w:val="Normal"/>
    <w:link w:val="Titre1Car"/>
    <w:uiPriority w:val="9"/>
    <w:qFormat/>
    <w:rsid w:val="00C9759F"/>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qFormat/>
    <w:rsid w:val="0070479D"/>
    <w:pPr>
      <w:keepNext/>
      <w:spacing w:before="240" w:after="60"/>
      <w:outlineLvl w:val="1"/>
    </w:pPr>
    <w:rPr>
      <w:rFonts w:ascii="Arial" w:hAnsi="Arial" w:cs="Arial"/>
      <w:b/>
      <w:bCs/>
      <w:i/>
      <w:iCs/>
      <w:sz w:val="28"/>
      <w:szCs w:val="28"/>
    </w:rPr>
  </w:style>
  <w:style w:type="paragraph" w:styleId="Titre3">
    <w:name w:val="heading 3"/>
    <w:basedOn w:val="Normal"/>
    <w:next w:val="Normal"/>
    <w:link w:val="Titre3Car"/>
    <w:qFormat/>
    <w:rsid w:val="00677567"/>
    <w:pPr>
      <w:keepNext/>
      <w:outlineLvl w:val="2"/>
    </w:pPr>
    <w:rPr>
      <w:b/>
      <w:bCs/>
    </w:rPr>
  </w:style>
  <w:style w:type="paragraph" w:styleId="Titre6">
    <w:name w:val="heading 6"/>
    <w:basedOn w:val="Normal"/>
    <w:next w:val="Normal"/>
    <w:link w:val="Titre6Car"/>
    <w:qFormat/>
    <w:rsid w:val="00677567"/>
    <w:pPr>
      <w:keepNext/>
      <w:spacing w:after="240"/>
      <w:ind w:right="720"/>
      <w:outlineLvl w:val="5"/>
    </w:pPr>
    <w:rPr>
      <w:rFonts w:ascii="Arial"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9A3167"/>
    <w:pPr>
      <w:autoSpaceDE w:val="0"/>
      <w:autoSpaceDN w:val="0"/>
      <w:adjustRightInd w:val="0"/>
      <w:jc w:val="both"/>
    </w:pPr>
    <w:rPr>
      <w:rFonts w:ascii="Lucida Sans Unicode" w:hAnsi="Lucida Sans Unicode" w:cs="Lucida Sans Unicode"/>
      <w:szCs w:val="20"/>
    </w:rPr>
  </w:style>
  <w:style w:type="paragraph" w:customStyle="1" w:styleId="FootnoteBase">
    <w:name w:val="Footnote Base"/>
    <w:basedOn w:val="Normal"/>
    <w:rsid w:val="009A3167"/>
    <w:pPr>
      <w:keepLines/>
      <w:spacing w:line="200" w:lineRule="atLeast"/>
    </w:pPr>
    <w:rPr>
      <w:rFonts w:eastAsia="MS Mincho"/>
      <w:sz w:val="16"/>
    </w:rPr>
  </w:style>
  <w:style w:type="paragraph" w:styleId="En-tte">
    <w:name w:val="header"/>
    <w:basedOn w:val="Normal"/>
    <w:rsid w:val="009A3167"/>
    <w:pPr>
      <w:tabs>
        <w:tab w:val="center" w:pos="4320"/>
        <w:tab w:val="right" w:pos="8640"/>
      </w:tabs>
    </w:pPr>
  </w:style>
  <w:style w:type="paragraph" w:styleId="Pieddepage">
    <w:name w:val="footer"/>
    <w:basedOn w:val="Normal"/>
    <w:rsid w:val="009A3167"/>
    <w:pPr>
      <w:tabs>
        <w:tab w:val="center" w:pos="4320"/>
        <w:tab w:val="right" w:pos="8640"/>
      </w:tabs>
    </w:pPr>
  </w:style>
  <w:style w:type="character" w:styleId="Lienhypertexte">
    <w:name w:val="Hyperlink"/>
    <w:basedOn w:val="Policepardfaut"/>
    <w:rsid w:val="009A3167"/>
    <w:rPr>
      <w:color w:val="0000FF"/>
      <w:u w:val="single"/>
    </w:rPr>
  </w:style>
  <w:style w:type="paragraph" w:styleId="NormalWeb">
    <w:name w:val="Normal (Web)"/>
    <w:basedOn w:val="Normal"/>
    <w:uiPriority w:val="99"/>
    <w:rsid w:val="009A3167"/>
    <w:pPr>
      <w:spacing w:before="100" w:beforeAutospacing="1" w:after="100" w:afterAutospacing="1"/>
    </w:pPr>
    <w:rPr>
      <w:rFonts w:ascii="Arial Unicode MS" w:eastAsia="Arial Unicode MS" w:hAnsi="Arial Unicode MS" w:cs="Arial Unicode MS"/>
    </w:rPr>
  </w:style>
  <w:style w:type="paragraph" w:styleId="Paragraphedeliste">
    <w:name w:val="List Paragraph"/>
    <w:basedOn w:val="Normal"/>
    <w:uiPriority w:val="34"/>
    <w:qFormat/>
    <w:rsid w:val="00DA6535"/>
    <w:pPr>
      <w:spacing w:after="200" w:line="276" w:lineRule="auto"/>
      <w:ind w:left="720"/>
      <w:contextualSpacing/>
    </w:pPr>
    <w:rPr>
      <w:rFonts w:ascii="Calibri" w:eastAsia="Calibri" w:hAnsi="Calibri"/>
      <w:sz w:val="22"/>
      <w:szCs w:val="22"/>
    </w:rPr>
  </w:style>
  <w:style w:type="character" w:styleId="MachinecrireHTML">
    <w:name w:val="HTML Typewriter"/>
    <w:basedOn w:val="Policepardfaut"/>
    <w:rsid w:val="00DA6535"/>
    <w:rPr>
      <w:rFonts w:ascii="Courier New" w:eastAsia="Times New Roman" w:hAnsi="Courier New" w:cs="Courier New" w:hint="default"/>
      <w:sz w:val="20"/>
      <w:szCs w:val="20"/>
    </w:rPr>
  </w:style>
  <w:style w:type="paragraph" w:customStyle="1" w:styleId="Default">
    <w:name w:val="Default"/>
    <w:rsid w:val="0049491E"/>
    <w:pPr>
      <w:suppressAutoHyphens/>
      <w:autoSpaceDE w:val="0"/>
    </w:pPr>
    <w:rPr>
      <w:color w:val="000000"/>
      <w:lang w:val="it-IT" w:eastAsia="ar-SA"/>
    </w:rPr>
  </w:style>
  <w:style w:type="paragraph" w:customStyle="1" w:styleId="SingleTxt">
    <w:name w:val="__Single Txt"/>
    <w:basedOn w:val="Normal"/>
    <w:rsid w:val="0049491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spacing w:val="4"/>
      <w:w w:val="103"/>
      <w:kern w:val="1"/>
      <w:sz w:val="20"/>
      <w:szCs w:val="20"/>
      <w:lang w:val="en-GB" w:eastAsia="ar-SA"/>
    </w:rPr>
  </w:style>
  <w:style w:type="paragraph" w:styleId="Retraitcorpsdetexte">
    <w:name w:val="Body Text Indent"/>
    <w:basedOn w:val="Normal"/>
    <w:link w:val="RetraitcorpsdetexteCar"/>
    <w:uiPriority w:val="99"/>
    <w:semiHidden/>
    <w:unhideWhenUsed/>
    <w:rsid w:val="00677567"/>
    <w:pPr>
      <w:spacing w:after="120"/>
      <w:ind w:left="360"/>
    </w:pPr>
  </w:style>
  <w:style w:type="character" w:customStyle="1" w:styleId="RetraitcorpsdetexteCar">
    <w:name w:val="Retrait corps de texte Car"/>
    <w:basedOn w:val="Policepardfaut"/>
    <w:link w:val="Retraitcorpsdetexte"/>
    <w:uiPriority w:val="99"/>
    <w:semiHidden/>
    <w:rsid w:val="00677567"/>
    <w:rPr>
      <w:sz w:val="24"/>
      <w:szCs w:val="24"/>
    </w:rPr>
  </w:style>
  <w:style w:type="character" w:customStyle="1" w:styleId="Titre3Car">
    <w:name w:val="Titre 3 Car"/>
    <w:basedOn w:val="Policepardfaut"/>
    <w:link w:val="Titre3"/>
    <w:rsid w:val="00677567"/>
    <w:rPr>
      <w:b/>
      <w:bCs/>
      <w:sz w:val="24"/>
      <w:szCs w:val="24"/>
    </w:rPr>
  </w:style>
  <w:style w:type="character" w:customStyle="1" w:styleId="Titre6Car">
    <w:name w:val="Titre 6 Car"/>
    <w:basedOn w:val="Policepardfaut"/>
    <w:link w:val="Titre6"/>
    <w:rsid w:val="00677567"/>
    <w:rPr>
      <w:rFonts w:ascii="Arial" w:hAnsi="Arial" w:cs="Arial"/>
      <w:b/>
      <w:bCs/>
      <w:sz w:val="24"/>
      <w:szCs w:val="24"/>
    </w:rPr>
  </w:style>
  <w:style w:type="paragraph" w:customStyle="1" w:styleId="level1">
    <w:name w:val="_level1"/>
    <w:rsid w:val="0067756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ind w:left="720" w:hanging="720"/>
      <w:jc w:val="both"/>
    </w:pPr>
    <w:rPr>
      <w:lang w:val="en-US" w:eastAsia="en-US"/>
    </w:rPr>
  </w:style>
  <w:style w:type="paragraph" w:styleId="Corpsdetexte2">
    <w:name w:val="Body Text 2"/>
    <w:basedOn w:val="Normal"/>
    <w:link w:val="Corpsdetexte2Car"/>
    <w:uiPriority w:val="99"/>
    <w:semiHidden/>
    <w:unhideWhenUsed/>
    <w:rsid w:val="00815546"/>
    <w:pPr>
      <w:spacing w:after="120" w:line="480" w:lineRule="auto"/>
    </w:pPr>
  </w:style>
  <w:style w:type="character" w:customStyle="1" w:styleId="Corpsdetexte2Car">
    <w:name w:val="Corps de texte 2 Car"/>
    <w:basedOn w:val="Policepardfaut"/>
    <w:link w:val="Corpsdetexte2"/>
    <w:uiPriority w:val="99"/>
    <w:semiHidden/>
    <w:rsid w:val="00815546"/>
    <w:rPr>
      <w:sz w:val="24"/>
      <w:szCs w:val="24"/>
    </w:rPr>
  </w:style>
  <w:style w:type="paragraph" w:styleId="Index1">
    <w:name w:val="index 1"/>
    <w:basedOn w:val="Normal"/>
    <w:autoRedefine/>
    <w:semiHidden/>
    <w:rsid w:val="00815546"/>
    <w:pPr>
      <w:spacing w:line="240" w:lineRule="atLeast"/>
    </w:pPr>
    <w:rPr>
      <w:rFonts w:ascii="Arial" w:hAnsi="Arial" w:cs="Arial"/>
      <w:spacing w:val="-5"/>
    </w:rPr>
  </w:style>
  <w:style w:type="paragraph" w:styleId="Titreindex">
    <w:name w:val="index heading"/>
    <w:basedOn w:val="Normal"/>
    <w:next w:val="Index1"/>
    <w:semiHidden/>
    <w:rsid w:val="00815546"/>
    <w:pPr>
      <w:keepNext/>
      <w:spacing w:line="480" w:lineRule="atLeast"/>
    </w:pPr>
    <w:rPr>
      <w:rFonts w:ascii="Arial Black" w:hAnsi="Arial Black"/>
      <w:spacing w:val="-5"/>
      <w:szCs w:val="20"/>
    </w:rPr>
  </w:style>
  <w:style w:type="character" w:customStyle="1" w:styleId="Titre2Car">
    <w:name w:val="Titre 2 Car"/>
    <w:basedOn w:val="Policepardfaut"/>
    <w:link w:val="Titre2"/>
    <w:rsid w:val="0070479D"/>
    <w:rPr>
      <w:rFonts w:ascii="Arial" w:hAnsi="Arial" w:cs="Arial"/>
      <w:b/>
      <w:bCs/>
      <w:i/>
      <w:iCs/>
      <w:sz w:val="28"/>
      <w:szCs w:val="28"/>
    </w:rPr>
  </w:style>
  <w:style w:type="character" w:customStyle="1" w:styleId="footertitle">
    <w:name w:val="footertitle"/>
    <w:basedOn w:val="Policepardfaut"/>
    <w:rsid w:val="00310E58"/>
  </w:style>
  <w:style w:type="character" w:customStyle="1" w:styleId="footertext">
    <w:name w:val="footertext"/>
    <w:basedOn w:val="Policepardfaut"/>
    <w:rsid w:val="00310E58"/>
  </w:style>
  <w:style w:type="paragraph" w:styleId="Textedebulles">
    <w:name w:val="Balloon Text"/>
    <w:basedOn w:val="Normal"/>
    <w:link w:val="TextedebullesCar"/>
    <w:uiPriority w:val="99"/>
    <w:semiHidden/>
    <w:unhideWhenUsed/>
    <w:rsid w:val="008C7C3E"/>
    <w:rPr>
      <w:rFonts w:ascii="Tahoma" w:hAnsi="Tahoma" w:cs="Tahoma"/>
      <w:sz w:val="16"/>
      <w:szCs w:val="16"/>
    </w:rPr>
  </w:style>
  <w:style w:type="character" w:customStyle="1" w:styleId="TextedebullesCar">
    <w:name w:val="Texte de bulles Car"/>
    <w:basedOn w:val="Policepardfaut"/>
    <w:link w:val="Textedebulles"/>
    <w:uiPriority w:val="99"/>
    <w:semiHidden/>
    <w:rsid w:val="008C7C3E"/>
    <w:rPr>
      <w:rFonts w:ascii="Tahoma" w:hAnsi="Tahoma" w:cs="Tahoma"/>
      <w:sz w:val="16"/>
      <w:szCs w:val="16"/>
    </w:rPr>
  </w:style>
  <w:style w:type="character" w:styleId="lev">
    <w:name w:val="Strong"/>
    <w:basedOn w:val="Policepardfaut"/>
    <w:uiPriority w:val="22"/>
    <w:qFormat/>
    <w:rsid w:val="008902AF"/>
    <w:rPr>
      <w:b/>
      <w:bCs/>
    </w:rPr>
  </w:style>
  <w:style w:type="character" w:customStyle="1" w:styleId="Titre1Car">
    <w:name w:val="Titre 1 Car"/>
    <w:basedOn w:val="Policepardfaut"/>
    <w:link w:val="Titre1"/>
    <w:uiPriority w:val="9"/>
    <w:rsid w:val="00C9759F"/>
    <w:rPr>
      <w:rFonts w:ascii="Cambria" w:eastAsia="Times New Roman" w:hAnsi="Cambria" w:cs="Times New Roman"/>
      <w:b/>
      <w:bCs/>
      <w:kern w:val="32"/>
      <w:sz w:val="32"/>
      <w:szCs w:val="32"/>
    </w:rPr>
  </w:style>
  <w:style w:type="paragraph" w:customStyle="1" w:styleId="Corps">
    <w:name w:val="Corps"/>
    <w:rsid w:val="00831C3A"/>
    <w:pPr>
      <w:pBdr>
        <w:top w:val="nil"/>
        <w:left w:val="nil"/>
        <w:bottom w:val="nil"/>
        <w:right w:val="nil"/>
        <w:between w:val="nil"/>
        <w:bar w:val="nil"/>
      </w:pBdr>
    </w:pPr>
    <w:rPr>
      <w:rFonts w:ascii="Cambria" w:eastAsia="Cambria" w:hAnsi="Cambria" w:cs="Cambria"/>
      <w:color w:val="000000"/>
      <w:u w:color="000000"/>
      <w:bdr w:val="nil"/>
    </w:rPr>
  </w:style>
  <w:style w:type="numbering" w:customStyle="1" w:styleId="Liste31">
    <w:name w:val="Liste 31"/>
    <w:basedOn w:val="Aucuneliste"/>
    <w:rsid w:val="00831C3A"/>
    <w:pPr>
      <w:numPr>
        <w:numId w:val="15"/>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fr-FR" w:eastAsia="fr-FR" w:bidi="ar-SA"/>
      </w:rPr>
    </w:rPrDefault>
    <w:pPrDefault/>
  </w:docDefaults>
  <w:latentStyles w:defLockedState="0" w:defUIPriority="0" w:defSemiHidden="0" w:defUnhideWhenUsed="0" w:defQFormat="0" w:count="276"/>
  <w:style w:type="paragraph" w:default="1" w:styleId="Normal">
    <w:name w:val="Normal"/>
    <w:qFormat/>
    <w:rsid w:val="009A3167"/>
    <w:rPr>
      <w:lang w:val="en-US" w:eastAsia="en-US"/>
    </w:rPr>
  </w:style>
  <w:style w:type="paragraph" w:styleId="Titre1">
    <w:name w:val="heading 1"/>
    <w:basedOn w:val="Normal"/>
    <w:next w:val="Normal"/>
    <w:link w:val="Titre1Car"/>
    <w:uiPriority w:val="9"/>
    <w:qFormat/>
    <w:rsid w:val="00C9759F"/>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qFormat/>
    <w:rsid w:val="0070479D"/>
    <w:pPr>
      <w:keepNext/>
      <w:spacing w:before="240" w:after="60"/>
      <w:outlineLvl w:val="1"/>
    </w:pPr>
    <w:rPr>
      <w:rFonts w:ascii="Arial" w:hAnsi="Arial" w:cs="Arial"/>
      <w:b/>
      <w:bCs/>
      <w:i/>
      <w:iCs/>
      <w:sz w:val="28"/>
      <w:szCs w:val="28"/>
    </w:rPr>
  </w:style>
  <w:style w:type="paragraph" w:styleId="Titre3">
    <w:name w:val="heading 3"/>
    <w:basedOn w:val="Normal"/>
    <w:next w:val="Normal"/>
    <w:link w:val="Titre3Car"/>
    <w:qFormat/>
    <w:rsid w:val="00677567"/>
    <w:pPr>
      <w:keepNext/>
      <w:outlineLvl w:val="2"/>
    </w:pPr>
    <w:rPr>
      <w:b/>
      <w:bCs/>
    </w:rPr>
  </w:style>
  <w:style w:type="paragraph" w:styleId="Titre6">
    <w:name w:val="heading 6"/>
    <w:basedOn w:val="Normal"/>
    <w:next w:val="Normal"/>
    <w:link w:val="Titre6Car"/>
    <w:qFormat/>
    <w:rsid w:val="00677567"/>
    <w:pPr>
      <w:keepNext/>
      <w:spacing w:after="240"/>
      <w:ind w:right="720"/>
      <w:outlineLvl w:val="5"/>
    </w:pPr>
    <w:rPr>
      <w:rFonts w:ascii="Arial"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9A3167"/>
    <w:pPr>
      <w:autoSpaceDE w:val="0"/>
      <w:autoSpaceDN w:val="0"/>
      <w:adjustRightInd w:val="0"/>
      <w:jc w:val="both"/>
    </w:pPr>
    <w:rPr>
      <w:rFonts w:ascii="Lucida Sans Unicode" w:hAnsi="Lucida Sans Unicode" w:cs="Lucida Sans Unicode"/>
      <w:szCs w:val="20"/>
    </w:rPr>
  </w:style>
  <w:style w:type="paragraph" w:customStyle="1" w:styleId="FootnoteBase">
    <w:name w:val="Footnote Base"/>
    <w:basedOn w:val="Normal"/>
    <w:rsid w:val="009A3167"/>
    <w:pPr>
      <w:keepLines/>
      <w:spacing w:line="200" w:lineRule="atLeast"/>
    </w:pPr>
    <w:rPr>
      <w:rFonts w:eastAsia="MS Mincho"/>
      <w:sz w:val="16"/>
    </w:rPr>
  </w:style>
  <w:style w:type="paragraph" w:styleId="En-tte">
    <w:name w:val="header"/>
    <w:basedOn w:val="Normal"/>
    <w:rsid w:val="009A3167"/>
    <w:pPr>
      <w:tabs>
        <w:tab w:val="center" w:pos="4320"/>
        <w:tab w:val="right" w:pos="8640"/>
      </w:tabs>
    </w:pPr>
  </w:style>
  <w:style w:type="paragraph" w:styleId="Pieddepage">
    <w:name w:val="footer"/>
    <w:basedOn w:val="Normal"/>
    <w:rsid w:val="009A3167"/>
    <w:pPr>
      <w:tabs>
        <w:tab w:val="center" w:pos="4320"/>
        <w:tab w:val="right" w:pos="8640"/>
      </w:tabs>
    </w:pPr>
  </w:style>
  <w:style w:type="character" w:styleId="Lienhypertexte">
    <w:name w:val="Hyperlink"/>
    <w:basedOn w:val="Policepardfaut"/>
    <w:rsid w:val="009A3167"/>
    <w:rPr>
      <w:color w:val="0000FF"/>
      <w:u w:val="single"/>
    </w:rPr>
  </w:style>
  <w:style w:type="paragraph" w:styleId="NormalWeb">
    <w:name w:val="Normal (Web)"/>
    <w:basedOn w:val="Normal"/>
    <w:uiPriority w:val="99"/>
    <w:rsid w:val="009A3167"/>
    <w:pPr>
      <w:spacing w:before="100" w:beforeAutospacing="1" w:after="100" w:afterAutospacing="1"/>
    </w:pPr>
    <w:rPr>
      <w:rFonts w:ascii="Arial Unicode MS" w:eastAsia="Arial Unicode MS" w:hAnsi="Arial Unicode MS" w:cs="Arial Unicode MS"/>
    </w:rPr>
  </w:style>
  <w:style w:type="paragraph" w:styleId="Paragraphedeliste">
    <w:name w:val="List Paragraph"/>
    <w:basedOn w:val="Normal"/>
    <w:uiPriority w:val="34"/>
    <w:qFormat/>
    <w:rsid w:val="00DA6535"/>
    <w:pPr>
      <w:spacing w:after="200" w:line="276" w:lineRule="auto"/>
      <w:ind w:left="720"/>
      <w:contextualSpacing/>
    </w:pPr>
    <w:rPr>
      <w:rFonts w:ascii="Calibri" w:eastAsia="Calibri" w:hAnsi="Calibri"/>
      <w:sz w:val="22"/>
      <w:szCs w:val="22"/>
    </w:rPr>
  </w:style>
  <w:style w:type="character" w:styleId="MachinecrireHTML">
    <w:name w:val="HTML Typewriter"/>
    <w:basedOn w:val="Policepardfaut"/>
    <w:rsid w:val="00DA6535"/>
    <w:rPr>
      <w:rFonts w:ascii="Courier New" w:eastAsia="Times New Roman" w:hAnsi="Courier New" w:cs="Courier New" w:hint="default"/>
      <w:sz w:val="20"/>
      <w:szCs w:val="20"/>
    </w:rPr>
  </w:style>
  <w:style w:type="paragraph" w:customStyle="1" w:styleId="Default">
    <w:name w:val="Default"/>
    <w:rsid w:val="0049491E"/>
    <w:pPr>
      <w:suppressAutoHyphens/>
      <w:autoSpaceDE w:val="0"/>
    </w:pPr>
    <w:rPr>
      <w:color w:val="000000"/>
      <w:lang w:val="it-IT" w:eastAsia="ar-SA"/>
    </w:rPr>
  </w:style>
  <w:style w:type="paragraph" w:customStyle="1" w:styleId="SingleTxt">
    <w:name w:val="__Single Txt"/>
    <w:basedOn w:val="Normal"/>
    <w:rsid w:val="0049491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spacing w:val="4"/>
      <w:w w:val="103"/>
      <w:kern w:val="1"/>
      <w:sz w:val="20"/>
      <w:szCs w:val="20"/>
      <w:lang w:val="en-GB" w:eastAsia="ar-SA"/>
    </w:rPr>
  </w:style>
  <w:style w:type="paragraph" w:styleId="Retraitcorpsdetexte">
    <w:name w:val="Body Text Indent"/>
    <w:basedOn w:val="Normal"/>
    <w:link w:val="RetraitcorpsdetexteCar"/>
    <w:uiPriority w:val="99"/>
    <w:semiHidden/>
    <w:unhideWhenUsed/>
    <w:rsid w:val="00677567"/>
    <w:pPr>
      <w:spacing w:after="120"/>
      <w:ind w:left="360"/>
    </w:pPr>
  </w:style>
  <w:style w:type="character" w:customStyle="1" w:styleId="RetraitcorpsdetexteCar">
    <w:name w:val="Retrait corps de texte Car"/>
    <w:basedOn w:val="Policepardfaut"/>
    <w:link w:val="Retraitcorpsdetexte"/>
    <w:uiPriority w:val="99"/>
    <w:semiHidden/>
    <w:rsid w:val="00677567"/>
    <w:rPr>
      <w:sz w:val="24"/>
      <w:szCs w:val="24"/>
    </w:rPr>
  </w:style>
  <w:style w:type="character" w:customStyle="1" w:styleId="Titre3Car">
    <w:name w:val="Titre 3 Car"/>
    <w:basedOn w:val="Policepardfaut"/>
    <w:link w:val="Titre3"/>
    <w:rsid w:val="00677567"/>
    <w:rPr>
      <w:b/>
      <w:bCs/>
      <w:sz w:val="24"/>
      <w:szCs w:val="24"/>
    </w:rPr>
  </w:style>
  <w:style w:type="character" w:customStyle="1" w:styleId="Titre6Car">
    <w:name w:val="Titre 6 Car"/>
    <w:basedOn w:val="Policepardfaut"/>
    <w:link w:val="Titre6"/>
    <w:rsid w:val="00677567"/>
    <w:rPr>
      <w:rFonts w:ascii="Arial" w:hAnsi="Arial" w:cs="Arial"/>
      <w:b/>
      <w:bCs/>
      <w:sz w:val="24"/>
      <w:szCs w:val="24"/>
    </w:rPr>
  </w:style>
  <w:style w:type="paragraph" w:customStyle="1" w:styleId="level1">
    <w:name w:val="_level1"/>
    <w:rsid w:val="0067756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ind w:left="720" w:hanging="720"/>
      <w:jc w:val="both"/>
    </w:pPr>
    <w:rPr>
      <w:lang w:val="en-US" w:eastAsia="en-US"/>
    </w:rPr>
  </w:style>
  <w:style w:type="paragraph" w:styleId="Corpsdetexte2">
    <w:name w:val="Body Text 2"/>
    <w:basedOn w:val="Normal"/>
    <w:link w:val="Corpsdetexte2Car"/>
    <w:uiPriority w:val="99"/>
    <w:semiHidden/>
    <w:unhideWhenUsed/>
    <w:rsid w:val="00815546"/>
    <w:pPr>
      <w:spacing w:after="120" w:line="480" w:lineRule="auto"/>
    </w:pPr>
  </w:style>
  <w:style w:type="character" w:customStyle="1" w:styleId="Corpsdetexte2Car">
    <w:name w:val="Corps de texte 2 Car"/>
    <w:basedOn w:val="Policepardfaut"/>
    <w:link w:val="Corpsdetexte2"/>
    <w:uiPriority w:val="99"/>
    <w:semiHidden/>
    <w:rsid w:val="00815546"/>
    <w:rPr>
      <w:sz w:val="24"/>
      <w:szCs w:val="24"/>
    </w:rPr>
  </w:style>
  <w:style w:type="paragraph" w:styleId="Index1">
    <w:name w:val="index 1"/>
    <w:basedOn w:val="Normal"/>
    <w:autoRedefine/>
    <w:semiHidden/>
    <w:rsid w:val="00815546"/>
    <w:pPr>
      <w:spacing w:line="240" w:lineRule="atLeast"/>
    </w:pPr>
    <w:rPr>
      <w:rFonts w:ascii="Arial" w:hAnsi="Arial" w:cs="Arial"/>
      <w:spacing w:val="-5"/>
    </w:rPr>
  </w:style>
  <w:style w:type="paragraph" w:styleId="Titreindex">
    <w:name w:val="index heading"/>
    <w:basedOn w:val="Normal"/>
    <w:next w:val="Index1"/>
    <w:semiHidden/>
    <w:rsid w:val="00815546"/>
    <w:pPr>
      <w:keepNext/>
      <w:spacing w:line="480" w:lineRule="atLeast"/>
    </w:pPr>
    <w:rPr>
      <w:rFonts w:ascii="Arial Black" w:hAnsi="Arial Black"/>
      <w:spacing w:val="-5"/>
      <w:szCs w:val="20"/>
    </w:rPr>
  </w:style>
  <w:style w:type="character" w:customStyle="1" w:styleId="Titre2Car">
    <w:name w:val="Titre 2 Car"/>
    <w:basedOn w:val="Policepardfaut"/>
    <w:link w:val="Titre2"/>
    <w:rsid w:val="0070479D"/>
    <w:rPr>
      <w:rFonts w:ascii="Arial" w:hAnsi="Arial" w:cs="Arial"/>
      <w:b/>
      <w:bCs/>
      <w:i/>
      <w:iCs/>
      <w:sz w:val="28"/>
      <w:szCs w:val="28"/>
    </w:rPr>
  </w:style>
  <w:style w:type="character" w:customStyle="1" w:styleId="footertitle">
    <w:name w:val="footertitle"/>
    <w:basedOn w:val="Policepardfaut"/>
    <w:rsid w:val="00310E58"/>
  </w:style>
  <w:style w:type="character" w:customStyle="1" w:styleId="footertext">
    <w:name w:val="footertext"/>
    <w:basedOn w:val="Policepardfaut"/>
    <w:rsid w:val="00310E58"/>
  </w:style>
  <w:style w:type="paragraph" w:styleId="Textedebulles">
    <w:name w:val="Balloon Text"/>
    <w:basedOn w:val="Normal"/>
    <w:link w:val="TextedebullesCar"/>
    <w:uiPriority w:val="99"/>
    <w:semiHidden/>
    <w:unhideWhenUsed/>
    <w:rsid w:val="008C7C3E"/>
    <w:rPr>
      <w:rFonts w:ascii="Tahoma" w:hAnsi="Tahoma" w:cs="Tahoma"/>
      <w:sz w:val="16"/>
      <w:szCs w:val="16"/>
    </w:rPr>
  </w:style>
  <w:style w:type="character" w:customStyle="1" w:styleId="TextedebullesCar">
    <w:name w:val="Texte de bulles Car"/>
    <w:basedOn w:val="Policepardfaut"/>
    <w:link w:val="Textedebulles"/>
    <w:uiPriority w:val="99"/>
    <w:semiHidden/>
    <w:rsid w:val="008C7C3E"/>
    <w:rPr>
      <w:rFonts w:ascii="Tahoma" w:hAnsi="Tahoma" w:cs="Tahoma"/>
      <w:sz w:val="16"/>
      <w:szCs w:val="16"/>
    </w:rPr>
  </w:style>
  <w:style w:type="character" w:styleId="lev">
    <w:name w:val="Strong"/>
    <w:basedOn w:val="Policepardfaut"/>
    <w:uiPriority w:val="22"/>
    <w:qFormat/>
    <w:rsid w:val="008902AF"/>
    <w:rPr>
      <w:b/>
      <w:bCs/>
    </w:rPr>
  </w:style>
  <w:style w:type="character" w:customStyle="1" w:styleId="Titre1Car">
    <w:name w:val="Titre 1 Car"/>
    <w:basedOn w:val="Policepardfaut"/>
    <w:link w:val="Titre1"/>
    <w:uiPriority w:val="9"/>
    <w:rsid w:val="00C9759F"/>
    <w:rPr>
      <w:rFonts w:ascii="Cambria" w:eastAsia="Times New Roman" w:hAnsi="Cambria" w:cs="Times New Roman"/>
      <w:b/>
      <w:bCs/>
      <w:kern w:val="32"/>
      <w:sz w:val="32"/>
      <w:szCs w:val="32"/>
    </w:rPr>
  </w:style>
  <w:style w:type="paragraph" w:customStyle="1" w:styleId="Corps">
    <w:name w:val="Corps"/>
    <w:rsid w:val="00831C3A"/>
    <w:pPr>
      <w:pBdr>
        <w:top w:val="nil"/>
        <w:left w:val="nil"/>
        <w:bottom w:val="nil"/>
        <w:right w:val="nil"/>
        <w:between w:val="nil"/>
        <w:bar w:val="nil"/>
      </w:pBdr>
    </w:pPr>
    <w:rPr>
      <w:rFonts w:ascii="Cambria" w:eastAsia="Cambria" w:hAnsi="Cambria" w:cs="Cambria"/>
      <w:color w:val="000000"/>
      <w:u w:color="000000"/>
      <w:bdr w:val="nil"/>
    </w:rPr>
  </w:style>
  <w:style w:type="numbering" w:customStyle="1" w:styleId="Liste31">
    <w:name w:val="Liste 31"/>
    <w:basedOn w:val="Aucuneliste"/>
    <w:rsid w:val="00831C3A"/>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13101">
      <w:bodyDiv w:val="1"/>
      <w:marLeft w:val="0"/>
      <w:marRight w:val="0"/>
      <w:marTop w:val="0"/>
      <w:marBottom w:val="0"/>
      <w:divBdr>
        <w:top w:val="none" w:sz="0" w:space="0" w:color="auto"/>
        <w:left w:val="none" w:sz="0" w:space="0" w:color="auto"/>
        <w:bottom w:val="none" w:sz="0" w:space="0" w:color="auto"/>
        <w:right w:val="none" w:sz="0" w:space="0" w:color="auto"/>
      </w:divBdr>
    </w:div>
    <w:div w:id="616185038">
      <w:bodyDiv w:val="1"/>
      <w:marLeft w:val="0"/>
      <w:marRight w:val="0"/>
      <w:marTop w:val="0"/>
      <w:marBottom w:val="0"/>
      <w:divBdr>
        <w:top w:val="none" w:sz="0" w:space="0" w:color="auto"/>
        <w:left w:val="none" w:sz="0" w:space="0" w:color="auto"/>
        <w:bottom w:val="none" w:sz="0" w:space="0" w:color="auto"/>
        <w:right w:val="none" w:sz="0" w:space="0" w:color="auto"/>
      </w:divBdr>
    </w:div>
    <w:div w:id="770013517">
      <w:bodyDiv w:val="1"/>
      <w:marLeft w:val="0"/>
      <w:marRight w:val="0"/>
      <w:marTop w:val="0"/>
      <w:marBottom w:val="0"/>
      <w:divBdr>
        <w:top w:val="none" w:sz="0" w:space="0" w:color="auto"/>
        <w:left w:val="none" w:sz="0" w:space="0" w:color="auto"/>
        <w:bottom w:val="none" w:sz="0" w:space="0" w:color="auto"/>
        <w:right w:val="none" w:sz="0" w:space="0" w:color="auto"/>
      </w:divBdr>
      <w:divsChild>
        <w:div w:id="1318419769">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887377086">
      <w:bodyDiv w:val="1"/>
      <w:marLeft w:val="0"/>
      <w:marRight w:val="0"/>
      <w:marTop w:val="0"/>
      <w:marBottom w:val="0"/>
      <w:divBdr>
        <w:top w:val="none" w:sz="0" w:space="0" w:color="auto"/>
        <w:left w:val="none" w:sz="0" w:space="0" w:color="auto"/>
        <w:bottom w:val="none" w:sz="0" w:space="0" w:color="auto"/>
        <w:right w:val="none" w:sz="0" w:space="0" w:color="auto"/>
      </w:divBdr>
    </w:div>
    <w:div w:id="905652133">
      <w:bodyDiv w:val="1"/>
      <w:marLeft w:val="0"/>
      <w:marRight w:val="0"/>
      <w:marTop w:val="0"/>
      <w:marBottom w:val="0"/>
      <w:divBdr>
        <w:top w:val="none" w:sz="0" w:space="0" w:color="auto"/>
        <w:left w:val="none" w:sz="0" w:space="0" w:color="auto"/>
        <w:bottom w:val="none" w:sz="0" w:space="0" w:color="auto"/>
        <w:right w:val="none" w:sz="0" w:space="0" w:color="auto"/>
      </w:divBdr>
    </w:div>
    <w:div w:id="947002891">
      <w:bodyDiv w:val="1"/>
      <w:marLeft w:val="0"/>
      <w:marRight w:val="0"/>
      <w:marTop w:val="0"/>
      <w:marBottom w:val="0"/>
      <w:divBdr>
        <w:top w:val="none" w:sz="0" w:space="0" w:color="auto"/>
        <w:left w:val="none" w:sz="0" w:space="0" w:color="auto"/>
        <w:bottom w:val="none" w:sz="0" w:space="0" w:color="auto"/>
        <w:right w:val="none" w:sz="0" w:space="0" w:color="auto"/>
      </w:divBdr>
    </w:div>
    <w:div w:id="1027215145">
      <w:bodyDiv w:val="1"/>
      <w:marLeft w:val="0"/>
      <w:marRight w:val="0"/>
      <w:marTop w:val="0"/>
      <w:marBottom w:val="0"/>
      <w:divBdr>
        <w:top w:val="none" w:sz="0" w:space="0" w:color="auto"/>
        <w:left w:val="none" w:sz="0" w:space="0" w:color="auto"/>
        <w:bottom w:val="none" w:sz="0" w:space="0" w:color="auto"/>
        <w:right w:val="none" w:sz="0" w:space="0" w:color="auto"/>
      </w:divBdr>
    </w:div>
    <w:div w:id="1308783613">
      <w:bodyDiv w:val="1"/>
      <w:marLeft w:val="0"/>
      <w:marRight w:val="0"/>
      <w:marTop w:val="0"/>
      <w:marBottom w:val="0"/>
      <w:divBdr>
        <w:top w:val="none" w:sz="0" w:space="0" w:color="auto"/>
        <w:left w:val="none" w:sz="0" w:space="0" w:color="auto"/>
        <w:bottom w:val="none" w:sz="0" w:space="0" w:color="auto"/>
        <w:right w:val="none" w:sz="0" w:space="0" w:color="auto"/>
      </w:divBdr>
    </w:div>
    <w:div w:id="1475175444">
      <w:bodyDiv w:val="1"/>
      <w:marLeft w:val="0"/>
      <w:marRight w:val="0"/>
      <w:marTop w:val="0"/>
      <w:marBottom w:val="0"/>
      <w:divBdr>
        <w:top w:val="none" w:sz="0" w:space="0" w:color="auto"/>
        <w:left w:val="none" w:sz="0" w:space="0" w:color="auto"/>
        <w:bottom w:val="none" w:sz="0" w:space="0" w:color="auto"/>
        <w:right w:val="none" w:sz="0" w:space="0" w:color="auto"/>
      </w:divBdr>
    </w:div>
    <w:div w:id="1514806418">
      <w:bodyDiv w:val="1"/>
      <w:marLeft w:val="0"/>
      <w:marRight w:val="0"/>
      <w:marTop w:val="0"/>
      <w:marBottom w:val="0"/>
      <w:divBdr>
        <w:top w:val="none" w:sz="0" w:space="0" w:color="auto"/>
        <w:left w:val="none" w:sz="0" w:space="0" w:color="auto"/>
        <w:bottom w:val="none" w:sz="0" w:space="0" w:color="auto"/>
        <w:right w:val="none" w:sz="0" w:space="0" w:color="auto"/>
      </w:divBdr>
    </w:div>
    <w:div w:id="1713186652">
      <w:bodyDiv w:val="1"/>
      <w:marLeft w:val="0"/>
      <w:marRight w:val="0"/>
      <w:marTop w:val="0"/>
      <w:marBottom w:val="0"/>
      <w:divBdr>
        <w:top w:val="none" w:sz="0" w:space="0" w:color="auto"/>
        <w:left w:val="none" w:sz="0" w:space="0" w:color="auto"/>
        <w:bottom w:val="none" w:sz="0" w:space="0" w:color="auto"/>
        <w:right w:val="none" w:sz="0" w:space="0" w:color="auto"/>
      </w:divBdr>
    </w:div>
    <w:div w:id="2117478584">
      <w:bodyDiv w:val="1"/>
      <w:marLeft w:val="0"/>
      <w:marRight w:val="0"/>
      <w:marTop w:val="0"/>
      <w:marBottom w:val="0"/>
      <w:divBdr>
        <w:top w:val="none" w:sz="0" w:space="0" w:color="auto"/>
        <w:left w:val="none" w:sz="0" w:space="0" w:color="auto"/>
        <w:bottom w:val="none" w:sz="0" w:space="0" w:color="auto"/>
        <w:right w:val="none" w:sz="0" w:space="0" w:color="auto"/>
      </w:divBdr>
      <w:divsChild>
        <w:div w:id="353767143">
          <w:marLeft w:val="0"/>
          <w:marRight w:val="0"/>
          <w:marTop w:val="0"/>
          <w:marBottom w:val="0"/>
          <w:divBdr>
            <w:top w:val="none" w:sz="0" w:space="0" w:color="auto"/>
            <w:left w:val="none" w:sz="0" w:space="0" w:color="auto"/>
            <w:bottom w:val="none" w:sz="0" w:space="0" w:color="auto"/>
            <w:right w:val="none" w:sz="0" w:space="0" w:color="auto"/>
          </w:divBdr>
        </w:div>
        <w:div w:id="586816167">
          <w:marLeft w:val="0"/>
          <w:marRight w:val="0"/>
          <w:marTop w:val="0"/>
          <w:marBottom w:val="0"/>
          <w:divBdr>
            <w:top w:val="none" w:sz="0" w:space="0" w:color="auto"/>
            <w:left w:val="none" w:sz="0" w:space="0" w:color="auto"/>
            <w:bottom w:val="none" w:sz="0" w:space="0" w:color="auto"/>
            <w:right w:val="none" w:sz="0" w:space="0" w:color="auto"/>
          </w:divBdr>
        </w:div>
        <w:div w:id="1199658690">
          <w:marLeft w:val="0"/>
          <w:marRight w:val="0"/>
          <w:marTop w:val="0"/>
          <w:marBottom w:val="0"/>
          <w:divBdr>
            <w:top w:val="none" w:sz="0" w:space="0" w:color="auto"/>
            <w:left w:val="none" w:sz="0" w:space="0" w:color="auto"/>
            <w:bottom w:val="none" w:sz="0" w:space="0" w:color="auto"/>
            <w:right w:val="none" w:sz="0" w:space="0" w:color="auto"/>
          </w:divBdr>
        </w:div>
        <w:div w:id="1428816773">
          <w:marLeft w:val="0"/>
          <w:marRight w:val="0"/>
          <w:marTop w:val="0"/>
          <w:marBottom w:val="0"/>
          <w:divBdr>
            <w:top w:val="none" w:sz="0" w:space="0" w:color="auto"/>
            <w:left w:val="none" w:sz="0" w:space="0" w:color="auto"/>
            <w:bottom w:val="none" w:sz="0" w:space="0" w:color="auto"/>
            <w:right w:val="none" w:sz="0" w:space="0" w:color="auto"/>
          </w:divBdr>
        </w:div>
        <w:div w:id="2008365080">
          <w:marLeft w:val="0"/>
          <w:marRight w:val="0"/>
          <w:marTop w:val="0"/>
          <w:marBottom w:val="0"/>
          <w:divBdr>
            <w:top w:val="none" w:sz="0" w:space="0" w:color="auto"/>
            <w:left w:val="none" w:sz="0" w:space="0" w:color="auto"/>
            <w:bottom w:val="none" w:sz="0" w:space="0" w:color="auto"/>
            <w:right w:val="none" w:sz="0" w:space="0" w:color="auto"/>
          </w:divBdr>
        </w:div>
        <w:div w:id="2136017915">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DPI\LOCALS~1\Temp\DPI%20LetterHead.dot"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3B97F-6749-D645-8FB5-6C7DB7517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\DOCUME~1\DPI\LOCALS~1\Temp\DPI LetterHead.dot</Template>
  <TotalTime>5</TotalTime>
  <Pages>11</Pages>
  <Words>3552</Words>
  <Characters>19536</Characters>
  <Application>Microsoft Macintosh Word</Application>
  <DocSecurity>0</DocSecurity>
  <Lines>162</Lines>
  <Paragraphs>46</Paragraphs>
  <ScaleCrop>false</ScaleCrop>
  <HeadingPairs>
    <vt:vector size="2" baseType="variant">
      <vt:variant>
        <vt:lpstr>Title</vt:lpstr>
      </vt:variant>
      <vt:variant>
        <vt:i4>1</vt:i4>
      </vt:variant>
    </vt:vector>
  </HeadingPairs>
  <TitlesOfParts>
    <vt:vector size="1" baseType="lpstr">
      <vt:lpstr>Manila, May 24, 2005</vt:lpstr>
    </vt:vector>
  </TitlesOfParts>
  <Company>Hewlett-Packard</Company>
  <LinksUpToDate>false</LinksUpToDate>
  <CharactersWithSpaces>23042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Manila, May 24, 2005</dc:title>
  <dc:creator>DPI</dc:creator>
  <cp:lastModifiedBy>Jean-Luc Simon</cp:lastModifiedBy>
  <cp:revision>3</cp:revision>
  <cp:lastPrinted>2015-07-07T12:17:00Z</cp:lastPrinted>
  <dcterms:created xsi:type="dcterms:W3CDTF">2015-09-21T22:01:00Z</dcterms:created>
  <dcterms:modified xsi:type="dcterms:W3CDTF">2015-09-21T22:04:00Z</dcterms:modified>
</cp:coreProperties>
</file>